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page" w:tblpX="1984" w:tblpY="13335"/>
        <w:tblW w:w="3857" w:type="pct"/>
        <w:tblLook w:val="04A0" w:firstRow="1" w:lastRow="0" w:firstColumn="1" w:lastColumn="0" w:noHBand="0" w:noVBand="1"/>
      </w:tblPr>
      <w:tblGrid>
        <w:gridCol w:w="6963"/>
      </w:tblGrid>
      <w:tr w:rsidR="00400C01" w14:paraId="6D1F0446" w14:textId="77777777" w:rsidTr="00400C01">
        <w:tc>
          <w:tcPr>
            <w:tcW w:w="6963" w:type="dxa"/>
            <w:tcMar>
              <w:top w:w="216" w:type="dxa"/>
              <w:left w:w="115" w:type="dxa"/>
              <w:bottom w:w="216" w:type="dxa"/>
              <w:right w:w="115" w:type="dxa"/>
            </w:tcMar>
          </w:tcPr>
          <w:sdt>
            <w:sdtPr>
              <w:rPr>
                <w:color w:val="2D4B8F" w:themeColor="accent1"/>
                <w:sz w:val="28"/>
                <w:szCs w:val="28"/>
              </w:rPr>
              <w:alias w:val="Date"/>
              <w:tag w:val="Date"/>
              <w:id w:val="-1187366862"/>
              <w:placeholder>
                <w:docPart w:val="1331F99123024C2B83DEBC5D520C974A"/>
              </w:placeholder>
              <w:dataBinding w:prefixMappings="xmlns:ns0='http://schemas.microsoft.com/office/2006/coverPageProps'" w:xpath="/ns0:CoverPageProperties[1]/ns0:PublishDate[1]" w:storeItemID="{55AF091B-3C7A-41E3-B477-F2FDAA23CFDA}"/>
              <w:date w:fullDate="2021-06-10T00:00:00Z">
                <w:dateFormat w:val="M-d-yyyy"/>
                <w:lid w:val="en-US"/>
                <w:storeMappedDataAs w:val="dateTime"/>
                <w:calendar w:val="gregorian"/>
              </w:date>
            </w:sdtPr>
            <w:sdtContent>
              <w:p w14:paraId="14F4ED00" w14:textId="77777777" w:rsidR="00400C01" w:rsidRDefault="00400C01" w:rsidP="00400C01">
                <w:pPr>
                  <w:pStyle w:val="NoSpacing"/>
                  <w:rPr>
                    <w:color w:val="2D4B8F" w:themeColor="accent1"/>
                    <w:sz w:val="28"/>
                    <w:szCs w:val="28"/>
                  </w:rPr>
                </w:pPr>
                <w:r>
                  <w:rPr>
                    <w:color w:val="2D4B8F" w:themeColor="accent1"/>
                    <w:sz w:val="28"/>
                    <w:szCs w:val="28"/>
                    <w:lang w:val="en-US"/>
                  </w:rPr>
                  <w:t>6-10-2021</w:t>
                </w:r>
              </w:p>
            </w:sdtContent>
          </w:sdt>
          <w:p w14:paraId="1334D6BE" w14:textId="24F1BFA0" w:rsidR="00400C01" w:rsidRDefault="00400C01" w:rsidP="00400C01">
            <w:pPr>
              <w:pStyle w:val="NoSpacing"/>
              <w:rPr>
                <w:color w:val="2D4B8F" w:themeColor="accent1"/>
              </w:rPr>
            </w:pPr>
          </w:p>
        </w:tc>
      </w:tr>
    </w:tbl>
    <w:sdt>
      <w:sdtPr>
        <w:id w:val="-1497871202"/>
        <w:docPartObj>
          <w:docPartGallery w:val="Cover Pages"/>
          <w:docPartUnique/>
        </w:docPartObj>
      </w:sdtPr>
      <w:sdtContent>
        <w:p w14:paraId="202DB7BE" w14:textId="6FED10C9" w:rsidR="001648A1" w:rsidRDefault="0075122A">
          <w:r>
            <w:rPr>
              <w:noProof/>
              <w:lang w:eastAsia="en-GB"/>
            </w:rPr>
            <w:drawing>
              <wp:anchor distT="0" distB="0" distL="114300" distR="114300" simplePos="0" relativeHeight="251658241" behindDoc="0" locked="0" layoutInCell="1" allowOverlap="1" wp14:anchorId="2657AB41" wp14:editId="413F1242">
                <wp:simplePos x="0" y="0"/>
                <wp:positionH relativeFrom="page">
                  <wp:align>left</wp:align>
                </wp:positionH>
                <wp:positionV relativeFrom="paragraph">
                  <wp:posOffset>-992414</wp:posOffset>
                </wp:positionV>
                <wp:extent cx="7600597" cy="214122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CO Branding Image.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7600597" cy="214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031">
            <w:rPr>
              <w:noProof/>
              <w:lang w:eastAsia="en-GB"/>
            </w:rPr>
            <mc:AlternateContent>
              <mc:Choice Requires="wps">
                <w:drawing>
                  <wp:anchor distT="0" distB="0" distL="114300" distR="114300" simplePos="0" relativeHeight="251658243" behindDoc="0" locked="0" layoutInCell="1" allowOverlap="1" wp14:anchorId="0B2D06BE" wp14:editId="7AC2A1F7">
                    <wp:simplePos x="0" y="0"/>
                    <wp:positionH relativeFrom="column">
                      <wp:posOffset>-698500</wp:posOffset>
                    </wp:positionH>
                    <wp:positionV relativeFrom="paragraph">
                      <wp:posOffset>7428230</wp:posOffset>
                    </wp:positionV>
                    <wp:extent cx="2191385" cy="1781175"/>
                    <wp:effectExtent l="0" t="0" r="0" b="9525"/>
                    <wp:wrapNone/>
                    <wp:docPr id="6" name="Rectangle 6"/>
                    <wp:cNvGraphicFramePr/>
                    <a:graphic xmlns:a="http://schemas.openxmlformats.org/drawingml/2006/main">
                      <a:graphicData uri="http://schemas.microsoft.com/office/word/2010/wordprocessingShape">
                        <wps:wsp>
                          <wps:cNvSpPr/>
                          <wps:spPr>
                            <a:xfrm>
                              <a:off x="0" y="0"/>
                              <a:ext cx="2191385" cy="17811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arto="http://schemas.microsoft.com/office/word/2006/arto" xmlns:w16="http://schemas.microsoft.com/office/word/2018/wordml" xmlns:w16cex="http://schemas.microsoft.com/office/word/2018/wordml/cex">
                <w:pict>
                  <v:rect w14:anchorId="1823F543" id="Rectangle 6" o:spid="_x0000_s1026" style="position:absolute;margin-left:-55pt;margin-top:584.9pt;width:172.55pt;height:140.2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" fillcolor="#2d4b8f [3204]" stroked="f" strokeweight="1pt"/>
                </w:pict>
              </mc:Fallback>
            </mc:AlternateContent>
          </w:r>
        </w:p>
        <w:tbl>
          <w:tblPr>
            <w:tblpPr w:leftFromText="187" w:rightFromText="187" w:horzAnchor="margin" w:tblpXSpec="center" w:tblpY="2881"/>
            <w:tblW w:w="5000" w:type="pct"/>
            <w:tblBorders>
              <w:left w:val="single" w:sz="12" w:space="0" w:color="2D4B8F" w:themeColor="accent1"/>
            </w:tblBorders>
            <w:tblCellMar>
              <w:left w:w="144" w:type="dxa"/>
              <w:right w:w="115" w:type="dxa"/>
            </w:tblCellMar>
            <w:tblLook w:val="04A0" w:firstRow="1" w:lastRow="0" w:firstColumn="1" w:lastColumn="0" w:noHBand="0" w:noVBand="1"/>
          </w:tblPr>
          <w:tblGrid>
            <w:gridCol w:w="9011"/>
          </w:tblGrid>
          <w:tr w:rsidR="001648A1" w14:paraId="2506AF5E" w14:textId="77777777" w:rsidTr="003E3DDE">
            <w:trPr>
              <w:trHeight w:val="440"/>
            </w:trPr>
            <w:sdt>
              <w:sdtPr>
                <w:rPr>
                  <w:b/>
                  <w:color w:val="0FB5A1" w:themeColor="accent3"/>
                  <w:sz w:val="52"/>
                  <w:szCs w:val="24"/>
                </w:rPr>
                <w:alias w:val="Company"/>
                <w:id w:val="13406915"/>
                <w:placeholder>
                  <w:docPart w:val="6A42A1394CA848639BC16E1D9E894E14"/>
                </w:placeholder>
                <w:dataBinding w:prefixMappings="xmlns:ns0='http://schemas.openxmlformats.org/officeDocument/2006/extended-properties'" w:xpath="/ns0:Properties[1]/ns0:Company[1]" w:storeItemID="{6668398D-A668-4E3E-A5EB-62B293D839F1}"/>
                <w:text/>
              </w:sdtPr>
              <w:sdtContent>
                <w:tc>
                  <w:tcPr>
                    <w:tcW w:w="9011" w:type="dxa"/>
                    <w:tcMar>
                      <w:top w:w="216" w:type="dxa"/>
                      <w:left w:w="115" w:type="dxa"/>
                      <w:bottom w:w="216" w:type="dxa"/>
                      <w:right w:w="115" w:type="dxa"/>
                    </w:tcMar>
                  </w:tcPr>
                  <w:p w14:paraId="14EEB79D" w14:textId="7CE338FA" w:rsidR="001648A1" w:rsidRDefault="002D1CFA">
                    <w:pPr>
                      <w:pStyle w:val="NoSpacing"/>
                      <w:rPr>
                        <w:color w:val="21386A" w:themeColor="accent1" w:themeShade="BF"/>
                        <w:sz w:val="24"/>
                      </w:rPr>
                    </w:pPr>
                    <w:r>
                      <w:rPr>
                        <w:b/>
                        <w:color w:val="0FB5A1" w:themeColor="accent3"/>
                        <w:sz w:val="52"/>
                        <w:szCs w:val="24"/>
                      </w:rPr>
                      <w:t>Zero Carbon Oxford Partnership</w:t>
                    </w:r>
                  </w:p>
                </w:tc>
              </w:sdtContent>
            </w:sdt>
          </w:tr>
          <w:tr w:rsidR="001648A1" w14:paraId="0549DCB3" w14:textId="77777777" w:rsidTr="003E3DDE">
            <w:trPr>
              <w:trHeight w:val="3641"/>
            </w:trPr>
            <w:tc>
              <w:tcPr>
                <w:tcW w:w="9011" w:type="dxa"/>
              </w:tcPr>
              <w:sdt>
                <w:sdtPr>
                  <w:rPr>
                    <w:rFonts w:asciiTheme="majorHAnsi" w:eastAsiaTheme="majorEastAsia" w:hAnsiTheme="majorHAnsi" w:cstheme="majorBidi"/>
                    <w:color w:val="FFFFFF" w:themeColor="background1"/>
                    <w:sz w:val="144"/>
                    <w:szCs w:val="88"/>
                  </w:rPr>
                  <w:alias w:val="Title"/>
                  <w:id w:val="13406919"/>
                  <w:placeholder>
                    <w:docPart w:val="1483EB29F09D4E1C8F2A80382C3A3EC2"/>
                  </w:placeholder>
                  <w:dataBinding w:prefixMappings="xmlns:ns0='http://schemas.openxmlformats.org/package/2006/metadata/core-properties' xmlns:ns1='http://purl.org/dc/elements/1.1/'" w:xpath="/ns0:coreProperties[1]/ns1:title[1]" w:storeItemID="{6C3C8BC8-F283-45AE-878A-BAB7291924A1}"/>
                  <w:text/>
                </w:sdtPr>
                <w:sdtContent>
                  <w:p w14:paraId="0C827EDF" w14:textId="1B14725D" w:rsidR="001648A1" w:rsidRPr="008D75C6" w:rsidRDefault="002D1CFA">
                    <w:pPr>
                      <w:pStyle w:val="NoSpacing"/>
                      <w:spacing w:line="216" w:lineRule="auto"/>
                      <w:rPr>
                        <w:rFonts w:asciiTheme="majorHAnsi" w:eastAsiaTheme="majorEastAsia" w:hAnsiTheme="majorHAnsi" w:cstheme="majorBidi"/>
                        <w:color w:val="2D4B8F" w:themeColor="accent1"/>
                        <w:sz w:val="88"/>
                        <w:szCs w:val="88"/>
                      </w:rPr>
                    </w:pPr>
                    <w:r>
                      <w:rPr>
                        <w:rFonts w:asciiTheme="majorHAnsi" w:eastAsiaTheme="majorEastAsia" w:hAnsiTheme="majorHAnsi" w:cstheme="majorBidi"/>
                        <w:color w:val="FFFFFF" w:themeColor="background1"/>
                        <w:sz w:val="144"/>
                        <w:szCs w:val="88"/>
                      </w:rPr>
                      <w:t xml:space="preserve">2040 </w:t>
                    </w:r>
                    <w:r w:rsidR="005F12BF">
                      <w:rPr>
                        <w:rFonts w:asciiTheme="majorHAnsi" w:eastAsiaTheme="majorEastAsia" w:hAnsiTheme="majorHAnsi" w:cstheme="majorBidi"/>
                        <w:color w:val="FFFFFF" w:themeColor="background1"/>
                        <w:sz w:val="144"/>
                        <w:szCs w:val="88"/>
                      </w:rPr>
                      <w:t>Net Zero</w:t>
                    </w:r>
                    <w:r>
                      <w:rPr>
                        <w:rFonts w:asciiTheme="majorHAnsi" w:eastAsiaTheme="majorEastAsia" w:hAnsiTheme="majorHAnsi" w:cstheme="majorBidi"/>
                        <w:color w:val="FFFFFF" w:themeColor="background1"/>
                        <w:sz w:val="144"/>
                        <w:szCs w:val="88"/>
                      </w:rPr>
                      <w:t xml:space="preserve"> Action Plan</w:t>
                    </w:r>
                  </w:p>
                </w:sdtContent>
              </w:sdt>
            </w:tc>
          </w:tr>
          <w:tr w:rsidR="001648A1" w14:paraId="28313764" w14:textId="77777777" w:rsidTr="003E3DDE">
            <w:trPr>
              <w:trHeight w:val="881"/>
            </w:trPr>
            <w:sdt>
              <w:sdtPr>
                <w:rPr>
                  <w:color w:val="FFFFFF" w:themeColor="background1"/>
                  <w:sz w:val="36"/>
                  <w:szCs w:val="24"/>
                </w:rPr>
                <w:alias w:val="Subtitle"/>
                <w:id w:val="13406923"/>
                <w:placeholder>
                  <w:docPart w:val="CB413EDF575A4F0B8BF9D09D986B88FA"/>
                </w:placeholder>
                <w:dataBinding w:prefixMappings="xmlns:ns0='http://schemas.openxmlformats.org/package/2006/metadata/core-properties' xmlns:ns1='http://purl.org/dc/elements/1.1/'" w:xpath="/ns0:coreProperties[1]/ns1:subject[1]" w:storeItemID="{6C3C8BC8-F283-45AE-878A-BAB7291924A1}"/>
                <w:text/>
              </w:sdtPr>
              <w:sdtContent>
                <w:tc>
                  <w:tcPr>
                    <w:tcW w:w="9011" w:type="dxa"/>
                    <w:tcMar>
                      <w:top w:w="216" w:type="dxa"/>
                      <w:left w:w="115" w:type="dxa"/>
                      <w:bottom w:w="216" w:type="dxa"/>
                      <w:right w:w="115" w:type="dxa"/>
                    </w:tcMar>
                  </w:tcPr>
                  <w:p w14:paraId="7DA46E87" w14:textId="399F5161" w:rsidR="001648A1" w:rsidRDefault="00060D7B">
                    <w:pPr>
                      <w:pStyle w:val="NoSpacing"/>
                      <w:rPr>
                        <w:color w:val="21386A" w:themeColor="accent1" w:themeShade="BF"/>
                        <w:sz w:val="24"/>
                      </w:rPr>
                    </w:pPr>
                    <w:r>
                      <w:rPr>
                        <w:color w:val="FFFFFF" w:themeColor="background1"/>
                        <w:sz w:val="36"/>
                        <w:szCs w:val="24"/>
                      </w:rPr>
                      <w:t>Summary</w:t>
                    </w:r>
                  </w:p>
                </w:tc>
              </w:sdtContent>
            </w:sdt>
          </w:tr>
        </w:tbl>
        <w:p w14:paraId="0D7F3F98" w14:textId="74A9E913" w:rsidR="001648A1" w:rsidRDefault="0075122A">
          <w:pPr>
            <w:rPr>
              <w:rFonts w:asciiTheme="majorHAnsi" w:eastAsiaTheme="majorEastAsia" w:hAnsiTheme="majorHAnsi" w:cstheme="majorBidi"/>
              <w:caps/>
              <w:color w:val="2D4B8F" w:themeColor="text2"/>
              <w:spacing w:val="-15"/>
              <w:sz w:val="72"/>
              <w:szCs w:val="72"/>
            </w:rPr>
          </w:pPr>
          <w:r>
            <w:rPr>
              <w:noProof/>
              <w:lang w:eastAsia="en-GB"/>
            </w:rPr>
            <w:drawing>
              <wp:anchor distT="0" distB="0" distL="114300" distR="114300" simplePos="0" relativeHeight="251658242" behindDoc="0" locked="0" layoutInCell="1" allowOverlap="1" wp14:anchorId="1B5EC23C" wp14:editId="355F7A0F">
                <wp:simplePos x="0" y="0"/>
                <wp:positionH relativeFrom="page">
                  <wp:align>left</wp:align>
                </wp:positionH>
                <wp:positionV relativeFrom="paragraph">
                  <wp:posOffset>7044327</wp:posOffset>
                </wp:positionV>
                <wp:extent cx="7600950" cy="2418417"/>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CO Branding Image.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7600950" cy="24184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538">
            <w:rPr>
              <w:noProof/>
              <w:lang w:eastAsia="en-GB"/>
            </w:rPr>
            <mc:AlternateContent>
              <mc:Choice Requires="wps">
                <w:drawing>
                  <wp:anchor distT="0" distB="0" distL="114300" distR="114300" simplePos="0" relativeHeight="251658245" behindDoc="0" locked="0" layoutInCell="1" allowOverlap="1" wp14:anchorId="33718DF0" wp14:editId="01C62C1C">
                    <wp:simplePos x="0" y="0"/>
                    <wp:positionH relativeFrom="margin">
                      <wp:align>left</wp:align>
                    </wp:positionH>
                    <wp:positionV relativeFrom="paragraph">
                      <wp:posOffset>5748019</wp:posOffset>
                    </wp:positionV>
                    <wp:extent cx="5829300" cy="1209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829300" cy="1209675"/>
                            </a:xfrm>
                            <a:prstGeom prst="rect">
                              <a:avLst/>
                            </a:prstGeom>
                            <a:noFill/>
                            <a:ln w="6350">
                              <a:noFill/>
                            </a:ln>
                          </wps:spPr>
                          <wps:txbx>
                            <w:txbxContent>
                              <w:p w14:paraId="230DAEB8" w14:textId="58F9966B" w:rsidR="00235E66" w:rsidRDefault="00235E66">
                                <w:pPr>
                                  <w:rPr>
                                    <w:b/>
                                    <w:color w:val="FFFFFF" w:themeColor="background1"/>
                                    <w:sz w:val="36"/>
                                    <w:szCs w:val="24"/>
                                  </w:rPr>
                                </w:pPr>
                                <w:r>
                                  <w:rPr>
                                    <w:b/>
                                    <w:color w:val="FFFFFF" w:themeColor="background1"/>
                                    <w:sz w:val="36"/>
                                    <w:szCs w:val="24"/>
                                  </w:rPr>
                                  <w:t>July</w:t>
                                </w:r>
                                <w:r w:rsidRPr="003B7311">
                                  <w:rPr>
                                    <w:b/>
                                    <w:color w:val="FFFFFF" w:themeColor="background1"/>
                                    <w:sz w:val="36"/>
                                    <w:szCs w:val="24"/>
                                  </w:rPr>
                                  <w:t xml:space="preserve"> 2021</w:t>
                                </w:r>
                              </w:p>
                              <w:p w14:paraId="09C25DC9" w14:textId="00949C66" w:rsidR="00235E66" w:rsidRDefault="00235E66">
                                <w:pPr>
                                  <w:rPr>
                                    <w:b/>
                                    <w:color w:val="FFFFFF" w:themeColor="background1"/>
                                    <w:sz w:val="3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18DF0" id="_x0000_t202" coordsize="21600,21600" o:spt="202" path="m,l,21600r21600,l21600,xe">
                    <v:stroke joinstyle="miter"/>
                    <v:path gradientshapeok="t" o:connecttype="rect"/>
                  </v:shapetype>
                  <v:shape id="Text Box 4" o:spid="_x0000_s1026" type="#_x0000_t202" style="position:absolute;margin-left:0;margin-top:452.6pt;width:459pt;height:95.2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" filled="f" stroked="f" strokeweight=".5pt">
                    <v:textbox>
                      <w:txbxContent>
                        <w:p w14:paraId="230DAEB8" w14:textId="58F9966B" w:rsidR="00235E66" w:rsidRDefault="00235E66">
                          <w:pPr>
                            <w:rPr>
                              <w:b/>
                              <w:color w:val="FFFFFF" w:themeColor="background1"/>
                              <w:sz w:val="36"/>
                              <w:szCs w:val="24"/>
                            </w:rPr>
                          </w:pPr>
                          <w:r>
                            <w:rPr>
                              <w:b/>
                              <w:color w:val="FFFFFF" w:themeColor="background1"/>
                              <w:sz w:val="36"/>
                              <w:szCs w:val="24"/>
                            </w:rPr>
                            <w:t>July</w:t>
                          </w:r>
                          <w:r w:rsidRPr="003B7311">
                            <w:rPr>
                              <w:b/>
                              <w:color w:val="FFFFFF" w:themeColor="background1"/>
                              <w:sz w:val="36"/>
                              <w:szCs w:val="24"/>
                            </w:rPr>
                            <w:t xml:space="preserve"> 2021</w:t>
                          </w:r>
                        </w:p>
                        <w:p w14:paraId="09C25DC9" w14:textId="00949C66" w:rsidR="00235E66" w:rsidRDefault="00235E66">
                          <w:pPr>
                            <w:rPr>
                              <w:b/>
                              <w:color w:val="FFFFFF" w:themeColor="background1"/>
                              <w:sz w:val="36"/>
                              <w:szCs w:val="24"/>
                            </w:rPr>
                          </w:pPr>
                        </w:p>
                      </w:txbxContent>
                    </v:textbox>
                    <w10:wrap anchorx="margin"/>
                  </v:shape>
                </w:pict>
              </mc:Fallback>
            </mc:AlternateContent>
          </w:r>
          <w:r w:rsidR="00043538">
            <w:rPr>
              <w:noProof/>
              <w:lang w:eastAsia="en-GB"/>
            </w:rPr>
            <mc:AlternateContent>
              <mc:Choice Requires="wps">
                <w:drawing>
                  <wp:anchor distT="0" distB="0" distL="114300" distR="114300" simplePos="0" relativeHeight="251658240" behindDoc="1" locked="0" layoutInCell="1" allowOverlap="1" wp14:anchorId="4C4519F1" wp14:editId="48F09CB3">
                    <wp:simplePos x="0" y="0"/>
                    <wp:positionH relativeFrom="margin">
                      <wp:align>center</wp:align>
                    </wp:positionH>
                    <wp:positionV relativeFrom="paragraph">
                      <wp:posOffset>748665</wp:posOffset>
                    </wp:positionV>
                    <wp:extent cx="7614920" cy="6400800"/>
                    <wp:effectExtent l="0" t="0" r="5080" b="0"/>
                    <wp:wrapNone/>
                    <wp:docPr id="31" name="Rectangle 31"/>
                    <wp:cNvGraphicFramePr/>
                    <a:graphic xmlns:a="http://schemas.openxmlformats.org/drawingml/2006/main">
                      <a:graphicData uri="http://schemas.microsoft.com/office/word/2010/wordprocessingShape">
                        <wps:wsp>
                          <wps:cNvSpPr/>
                          <wps:spPr>
                            <a:xfrm>
                              <a:off x="0" y="0"/>
                              <a:ext cx="7614920" cy="6400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xmlns:w16="http://schemas.microsoft.com/office/word/2018/wordml" xmlns:w16cex="http://schemas.microsoft.com/office/word/2018/wordml/cex">
                <w:pict>
                  <v:rect w14:anchorId="738FAC9A" id="Rectangle 31" o:spid="_x0000_s1026" style="position:absolute;margin-left:0;margin-top:58.95pt;width:599.6pt;height:7in;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" fillcolor="#2d4b8f [3204]" stroked="f" strokeweight="1pt">
                    <w10:wrap anchorx="margin"/>
                  </v:rect>
                </w:pict>
              </mc:Fallback>
            </mc:AlternateContent>
          </w:r>
          <w:r w:rsidR="006D721C">
            <w:rPr>
              <w:noProof/>
              <w:lang w:eastAsia="en-GB"/>
            </w:rPr>
            <w:drawing>
              <wp:anchor distT="0" distB="0" distL="114300" distR="114300" simplePos="0" relativeHeight="251658246" behindDoc="0" locked="0" layoutInCell="1" allowOverlap="1" wp14:anchorId="647BB52B" wp14:editId="70AEEE84">
                <wp:simplePos x="0" y="0"/>
                <wp:positionH relativeFrom="margin">
                  <wp:align>right</wp:align>
                </wp:positionH>
                <wp:positionV relativeFrom="paragraph">
                  <wp:posOffset>7463658</wp:posOffset>
                </wp:positionV>
                <wp:extent cx="1798692" cy="109527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T logo white.png"/>
                        <pic:cNvPicPr/>
                      </pic:nvPicPr>
                      <pic:blipFill>
                        <a:blip r:embed="rId15" cstate="email">
                          <a:extLst>
                            <a:ext uri="{28A0092B-C50C-407E-A947-70E740481C1C}">
                              <a14:useLocalDpi xmlns:a14="http://schemas.microsoft.com/office/drawing/2010/main"/>
                            </a:ext>
                          </a:extLst>
                        </a:blip>
                        <a:stretch>
                          <a:fillRect/>
                        </a:stretch>
                      </pic:blipFill>
                      <pic:spPr>
                        <a:xfrm>
                          <a:off x="0" y="0"/>
                          <a:ext cx="1798692" cy="1095276"/>
                        </a:xfrm>
                        <a:prstGeom prst="rect">
                          <a:avLst/>
                        </a:prstGeom>
                      </pic:spPr>
                    </pic:pic>
                  </a:graphicData>
                </a:graphic>
                <wp14:sizeRelH relativeFrom="margin">
                  <wp14:pctWidth>0</wp14:pctWidth>
                </wp14:sizeRelH>
                <wp14:sizeRelV relativeFrom="margin">
                  <wp14:pctHeight>0</wp14:pctHeight>
                </wp14:sizeRelV>
              </wp:anchor>
            </w:drawing>
          </w:r>
          <w:r w:rsidR="001648A1">
            <w:br w:type="page"/>
          </w:r>
        </w:p>
      </w:sdtContent>
    </w:sdt>
    <w:p w14:paraId="00C35E11" w14:textId="0EA67EA8" w:rsidR="001648A1" w:rsidRDefault="001648A1"/>
    <w:tbl>
      <w:tblPr>
        <w:tblStyle w:val="TableGrid"/>
        <w:tblW w:w="9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426"/>
      </w:tblGrid>
      <w:tr w:rsidR="002B5867" w14:paraId="436C641B" w14:textId="77777777" w:rsidTr="00FE7DCA">
        <w:trPr>
          <w:trHeight w:val="1134"/>
        </w:trPr>
        <w:tc>
          <w:tcPr>
            <w:tcW w:w="2977" w:type="dxa"/>
          </w:tcPr>
          <w:p w14:paraId="61FC589D" w14:textId="77777777" w:rsidR="002B5867" w:rsidRPr="009E5570" w:rsidRDefault="002B5867" w:rsidP="00FE7DCA">
            <w:pPr>
              <w:pStyle w:val="BodyText"/>
              <w:rPr>
                <w:noProof/>
              </w:rPr>
            </w:pPr>
            <w:r>
              <w:rPr>
                <w:noProof/>
                <w:lang w:eastAsia="en-GB"/>
              </w:rPr>
              <w:drawing>
                <wp:inline distT="0" distB="0" distL="0" distR="0" wp14:anchorId="3F310D9B" wp14:editId="4CF0CA7B">
                  <wp:extent cx="1745615" cy="723265"/>
                  <wp:effectExtent l="0" t="0" r="698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ro_Carbon_Oxford_landscape.png"/>
                          <pic:cNvPicPr/>
                        </pic:nvPicPr>
                        <pic:blipFill>
                          <a:blip r:embed="rId16" cstate="email">
                            <a:extLst>
                              <a:ext uri="{28A0092B-C50C-407E-A947-70E740481C1C}">
                                <a14:useLocalDpi xmlns:a14="http://schemas.microsoft.com/office/drawing/2010/main"/>
                              </a:ext>
                            </a:extLst>
                          </a:blip>
                          <a:stretch>
                            <a:fillRect/>
                          </a:stretch>
                        </pic:blipFill>
                        <pic:spPr>
                          <a:xfrm>
                            <a:off x="0" y="0"/>
                            <a:ext cx="1745615" cy="723265"/>
                          </a:xfrm>
                          <a:prstGeom prst="rect">
                            <a:avLst/>
                          </a:prstGeom>
                        </pic:spPr>
                      </pic:pic>
                    </a:graphicData>
                  </a:graphic>
                </wp:inline>
              </w:drawing>
            </w:r>
          </w:p>
        </w:tc>
        <w:tc>
          <w:tcPr>
            <w:tcW w:w="6426" w:type="dxa"/>
          </w:tcPr>
          <w:p w14:paraId="28E05FD8" w14:textId="77777777" w:rsidR="002B5867" w:rsidRPr="003B7311" w:rsidRDefault="002B5867" w:rsidP="00FE7DCA">
            <w:pPr>
              <w:pStyle w:val="BodyTextNoSpacing"/>
              <w:rPr>
                <w:rFonts w:asciiTheme="minorHAnsi" w:hAnsiTheme="minorHAnsi"/>
                <w:sz w:val="22"/>
                <w:szCs w:val="22"/>
              </w:rPr>
            </w:pPr>
            <w:r w:rsidRPr="003B7311">
              <w:rPr>
                <w:rFonts w:asciiTheme="minorHAnsi" w:hAnsiTheme="minorHAnsi"/>
                <w:sz w:val="22"/>
                <w:szCs w:val="22"/>
              </w:rPr>
              <w:t>Zero Carbon Oxford is a partnership that brings together universities, hospitals, councils, large businesses, and communities to support the city in its journey to net zero carbon emissions. Those who have signed the Zero Carbon Oxford charter have committed to working together to create a zero carbon Oxford and to collaborate to build a prosperous, sustainable city in which</w:t>
            </w:r>
            <w:r>
              <w:rPr>
                <w:rFonts w:asciiTheme="minorHAnsi" w:hAnsiTheme="minorHAnsi"/>
                <w:sz w:val="22"/>
                <w:szCs w:val="22"/>
              </w:rPr>
              <w:t xml:space="preserve"> </w:t>
            </w:r>
            <w:r w:rsidRPr="003B7311">
              <w:rPr>
                <w:rFonts w:asciiTheme="minorHAnsi" w:hAnsiTheme="minorHAnsi"/>
                <w:sz w:val="22"/>
                <w:szCs w:val="22"/>
              </w:rPr>
              <w:t>all can share</w:t>
            </w:r>
            <w:r>
              <w:rPr>
                <w:rFonts w:asciiTheme="minorHAnsi" w:hAnsiTheme="minorHAnsi"/>
                <w:sz w:val="22"/>
                <w:szCs w:val="22"/>
              </w:rPr>
              <w:t>.</w:t>
            </w:r>
          </w:p>
          <w:p w14:paraId="42C9BA7C" w14:textId="77777777" w:rsidR="002B5867" w:rsidRPr="003B7311" w:rsidRDefault="002B5867" w:rsidP="00FE7DCA">
            <w:pPr>
              <w:pStyle w:val="BodyTextNoSpacing"/>
              <w:rPr>
                <w:rFonts w:asciiTheme="minorHAnsi" w:hAnsiTheme="minorHAnsi"/>
                <w:sz w:val="22"/>
                <w:szCs w:val="22"/>
              </w:rPr>
            </w:pPr>
          </w:p>
          <w:p w14:paraId="5003F8CB" w14:textId="77777777" w:rsidR="002B5867" w:rsidRPr="003B7311" w:rsidRDefault="002B5867" w:rsidP="00FE7DCA">
            <w:pPr>
              <w:pStyle w:val="BodyTextNoSpacing"/>
              <w:rPr>
                <w:rFonts w:asciiTheme="minorHAnsi" w:hAnsiTheme="minorHAnsi"/>
                <w:sz w:val="22"/>
                <w:szCs w:val="22"/>
              </w:rPr>
            </w:pPr>
          </w:p>
        </w:tc>
      </w:tr>
      <w:tr w:rsidR="002B5867" w14:paraId="19F9812C" w14:textId="77777777" w:rsidTr="00FE7DCA">
        <w:trPr>
          <w:trHeight w:val="1134"/>
        </w:trPr>
        <w:tc>
          <w:tcPr>
            <w:tcW w:w="2977" w:type="dxa"/>
          </w:tcPr>
          <w:p w14:paraId="304929EA" w14:textId="77777777" w:rsidR="002B5867" w:rsidRPr="009E5570" w:rsidRDefault="002B5867" w:rsidP="00FE7DCA">
            <w:pPr>
              <w:pStyle w:val="BodyText"/>
            </w:pPr>
            <w:r w:rsidRPr="009E5570">
              <w:rPr>
                <w:noProof/>
                <w:lang w:eastAsia="en-GB"/>
              </w:rPr>
              <w:drawing>
                <wp:inline distT="0" distB="0" distL="0" distR="0" wp14:anchorId="5B67A6C4" wp14:editId="52C11C61">
                  <wp:extent cx="1363011" cy="828675"/>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63011" cy="828675"/>
                          </a:xfrm>
                          <a:prstGeom prst="rect">
                            <a:avLst/>
                          </a:prstGeom>
                          <a:noFill/>
                          <a:ln>
                            <a:noFill/>
                          </a:ln>
                        </pic:spPr>
                      </pic:pic>
                    </a:graphicData>
                  </a:graphic>
                </wp:inline>
              </w:drawing>
            </w:r>
          </w:p>
        </w:tc>
        <w:tc>
          <w:tcPr>
            <w:tcW w:w="6426" w:type="dxa"/>
          </w:tcPr>
          <w:p w14:paraId="01D9C224" w14:textId="77777777" w:rsidR="002B5867" w:rsidRPr="003B7311" w:rsidRDefault="002B5867" w:rsidP="00FE7DCA">
            <w:pPr>
              <w:pStyle w:val="BodyTextNoSpacing"/>
              <w:rPr>
                <w:rFonts w:asciiTheme="minorHAnsi" w:hAnsiTheme="minorHAnsi"/>
                <w:sz w:val="22"/>
                <w:szCs w:val="22"/>
              </w:rPr>
            </w:pPr>
            <w:r w:rsidRPr="003B7311">
              <w:rPr>
                <w:rFonts w:asciiTheme="minorHAnsi" w:hAnsiTheme="minorHAnsi"/>
                <w:sz w:val="22"/>
                <w:szCs w:val="22"/>
              </w:rPr>
              <w:t>The Carbon Trust’s mission is to accelerate the move to a sustainable, low carbon economy. It is a world leading expert on carbon reduction and clean technology. As a not-for-dividend group, it advises governments and leading companies around the world, reinvesting profits into its low carbon mission.</w:t>
            </w:r>
            <w:r w:rsidRPr="003B7311">
              <w:rPr>
                <w:rFonts w:asciiTheme="minorHAnsi" w:hAnsiTheme="minorHAnsi"/>
                <w:noProof/>
                <w:sz w:val="22"/>
                <w:szCs w:val="22"/>
                <w:lang w:eastAsia="en-GB"/>
              </w:rPr>
              <w:t xml:space="preserve"> </w:t>
            </w:r>
          </w:p>
        </w:tc>
      </w:tr>
    </w:tbl>
    <w:p w14:paraId="13DD4144" w14:textId="77777777" w:rsidR="001648A1" w:rsidRDefault="001648A1" w:rsidP="001648A1"/>
    <w:p w14:paraId="4BDFD1A1" w14:textId="77777777" w:rsidR="00031687" w:rsidRDefault="00031687" w:rsidP="001648A1"/>
    <w:p w14:paraId="6479E574" w14:textId="77777777" w:rsidR="00031687" w:rsidRDefault="00031687" w:rsidP="001648A1"/>
    <w:p w14:paraId="3364766C" w14:textId="77777777" w:rsidR="003D32E6" w:rsidRDefault="003D32E6" w:rsidP="001648A1"/>
    <w:p w14:paraId="301FDA90" w14:textId="77777777" w:rsidR="003D32E6" w:rsidRDefault="003D32E6" w:rsidP="001648A1"/>
    <w:p w14:paraId="02B7EE0E" w14:textId="02F4261A" w:rsidR="007B532E" w:rsidRPr="009110E1" w:rsidRDefault="00031687" w:rsidP="003B7311">
      <w:pPr>
        <w:pStyle w:val="Heading4"/>
      </w:pPr>
      <w:r w:rsidRPr="003B7311">
        <w:rPr>
          <w:sz w:val="28"/>
        </w:rPr>
        <w:t>Authors</w:t>
      </w:r>
    </w:p>
    <w:p w14:paraId="6534451B" w14:textId="77777777" w:rsidR="002B5867" w:rsidRDefault="002B5867"/>
    <w:p w14:paraId="214C1B98" w14:textId="77777777" w:rsidR="002B5867" w:rsidRPr="009110E1" w:rsidRDefault="002B5867" w:rsidP="003B7311">
      <w:pPr>
        <w:spacing w:after="120"/>
      </w:pPr>
      <w:r w:rsidRPr="003B7311">
        <w:rPr>
          <w:b/>
        </w:rPr>
        <w:t>Emma Ashcroft</w:t>
      </w:r>
    </w:p>
    <w:p w14:paraId="7FCB4738" w14:textId="77777777" w:rsidR="002B5867" w:rsidRPr="009110E1" w:rsidRDefault="002B5867" w:rsidP="003B7311">
      <w:pPr>
        <w:spacing w:after="120"/>
      </w:pPr>
      <w:r>
        <w:t>Associate Director</w:t>
      </w:r>
    </w:p>
    <w:p w14:paraId="3478279B" w14:textId="48270CDC" w:rsidR="002B5867" w:rsidRPr="009110E1" w:rsidRDefault="00594A2F" w:rsidP="00ED5E1A">
      <w:pPr>
        <w:spacing w:after="240"/>
      </w:pPr>
      <w:hyperlink r:id="rId18" w:history="1">
        <w:r w:rsidR="002B5867" w:rsidRPr="0051511F">
          <w:rPr>
            <w:rStyle w:val="Hyperlink"/>
          </w:rPr>
          <w:t>Emma.Ashcroft@carbontrust.com</w:t>
        </w:r>
      </w:hyperlink>
      <w:r w:rsidR="002B5867">
        <w:t xml:space="preserve"> </w:t>
      </w:r>
    </w:p>
    <w:p w14:paraId="00942D52" w14:textId="77777777" w:rsidR="002B5867" w:rsidRPr="009110E1" w:rsidRDefault="002B5867" w:rsidP="003B7311">
      <w:pPr>
        <w:spacing w:after="120"/>
      </w:pPr>
      <w:r w:rsidRPr="003B7311">
        <w:rPr>
          <w:b/>
        </w:rPr>
        <w:t>Frances Bean</w:t>
      </w:r>
    </w:p>
    <w:p w14:paraId="4F9B4541" w14:textId="77777777" w:rsidR="002B5867" w:rsidRPr="009110E1" w:rsidRDefault="002B5867" w:rsidP="003B7311">
      <w:pPr>
        <w:spacing w:after="120"/>
      </w:pPr>
      <w:r>
        <w:t>Manager</w:t>
      </w:r>
    </w:p>
    <w:p w14:paraId="0B3D64FD" w14:textId="77777777" w:rsidR="002B5867" w:rsidRPr="0051511F" w:rsidRDefault="00523D2A" w:rsidP="003B7311">
      <w:pPr>
        <w:spacing w:after="240"/>
        <w:rPr>
          <w:rStyle w:val="Hyperlink"/>
        </w:rPr>
      </w:pPr>
      <w:r>
        <w:rPr>
          <w:rStyle w:val="UnresolvedMention1"/>
          <w:shd w:val="clear" w:color="auto" w:fill="auto"/>
        </w:rPr>
        <w:fldChar w:fldCharType="begin"/>
      </w:r>
      <w:r>
        <w:instrText xml:space="preserve"> HYPERLINK "mailto:Frances.Bean@carbontrust.com" </w:instrText>
      </w:r>
      <w:r>
        <w:rPr>
          <w:rStyle w:val="UnresolvedMention1"/>
          <w:shd w:val="clear" w:color="auto" w:fill="auto"/>
        </w:rPr>
        <w:fldChar w:fldCharType="separate"/>
      </w:r>
      <w:r w:rsidR="002B5867" w:rsidRPr="0051511F">
        <w:rPr>
          <w:rStyle w:val="Hyperlink"/>
        </w:rPr>
        <w:t xml:space="preserve">Frances.Bean@carbontrust.com </w:t>
      </w:r>
    </w:p>
    <w:p w14:paraId="6DC7A28C" w14:textId="7151AAD4" w:rsidR="002B5867" w:rsidRPr="009110E1" w:rsidRDefault="00523D2A" w:rsidP="003B7311">
      <w:pPr>
        <w:spacing w:after="120"/>
      </w:pPr>
      <w:r>
        <w:rPr>
          <w:rStyle w:val="UnresolvedMention1"/>
          <w:shd w:val="clear" w:color="auto" w:fill="auto"/>
        </w:rPr>
        <w:fldChar w:fldCharType="end"/>
      </w:r>
      <w:r w:rsidR="002B5867" w:rsidRPr="003B7311">
        <w:rPr>
          <w:b/>
        </w:rPr>
        <w:t>Charlie McNelly</w:t>
      </w:r>
    </w:p>
    <w:p w14:paraId="1EB3B91E" w14:textId="77777777" w:rsidR="002B5867" w:rsidRPr="0026621D" w:rsidRDefault="002B5867" w:rsidP="002B5867">
      <w:pPr>
        <w:spacing w:after="120"/>
      </w:pPr>
      <w:r>
        <w:t>Associate</w:t>
      </w:r>
    </w:p>
    <w:p w14:paraId="4208094D" w14:textId="77777777" w:rsidR="002B5867" w:rsidRPr="0051511F" w:rsidRDefault="00523D2A" w:rsidP="002B5867">
      <w:pPr>
        <w:spacing w:after="240"/>
        <w:rPr>
          <w:rStyle w:val="Hyperlink"/>
        </w:rPr>
      </w:pPr>
      <w:r>
        <w:rPr>
          <w:rStyle w:val="UnresolvedMention1"/>
          <w:shd w:val="clear" w:color="auto" w:fill="auto"/>
        </w:rPr>
        <w:fldChar w:fldCharType="begin"/>
      </w:r>
      <w:r>
        <w:instrText xml:space="preserve"> HYPERLINK "mailto:Charlie.McNelly@carbontrust.com" </w:instrText>
      </w:r>
      <w:r>
        <w:rPr>
          <w:rStyle w:val="UnresolvedMention1"/>
          <w:shd w:val="clear" w:color="auto" w:fill="auto"/>
        </w:rPr>
        <w:fldChar w:fldCharType="separate"/>
      </w:r>
      <w:r w:rsidR="002B5867" w:rsidRPr="0051511F">
        <w:rPr>
          <w:rStyle w:val="Hyperlink"/>
        </w:rPr>
        <w:t xml:space="preserve">Charlie.McNelly@carbontrust.com </w:t>
      </w:r>
    </w:p>
    <w:p w14:paraId="4FB11CF6" w14:textId="1D04FAB6" w:rsidR="002B5867" w:rsidRPr="009110E1" w:rsidRDefault="00523D2A" w:rsidP="003B7311">
      <w:pPr>
        <w:spacing w:after="120"/>
      </w:pPr>
      <w:r>
        <w:rPr>
          <w:rStyle w:val="UnresolvedMention1"/>
          <w:shd w:val="clear" w:color="auto" w:fill="auto"/>
        </w:rPr>
        <w:fldChar w:fldCharType="end"/>
      </w:r>
      <w:r w:rsidR="002B5867" w:rsidRPr="003B7311">
        <w:rPr>
          <w:b/>
        </w:rPr>
        <w:t>Ben Robertson</w:t>
      </w:r>
    </w:p>
    <w:p w14:paraId="58B0DD36" w14:textId="77777777" w:rsidR="002B5867" w:rsidRPr="0026621D" w:rsidRDefault="002B5867" w:rsidP="002B5867">
      <w:pPr>
        <w:spacing w:after="120"/>
      </w:pPr>
      <w:r>
        <w:t>Analyst</w:t>
      </w:r>
    </w:p>
    <w:p w14:paraId="1218096F" w14:textId="77777777" w:rsidR="002B5867" w:rsidRPr="0051511F" w:rsidRDefault="00523D2A" w:rsidP="003B7311">
      <w:pPr>
        <w:spacing w:after="240"/>
        <w:rPr>
          <w:rStyle w:val="Hyperlink"/>
        </w:rPr>
      </w:pPr>
      <w:r>
        <w:rPr>
          <w:rStyle w:val="UnresolvedMention1"/>
          <w:shd w:val="clear" w:color="auto" w:fill="auto"/>
        </w:rPr>
        <w:fldChar w:fldCharType="begin"/>
      </w:r>
      <w:r>
        <w:instrText xml:space="preserve"> HYPERLINK "mailto:Ben.Robertson@carbontrust.com" </w:instrText>
      </w:r>
      <w:r>
        <w:rPr>
          <w:rStyle w:val="UnresolvedMention1"/>
          <w:shd w:val="clear" w:color="auto" w:fill="auto"/>
        </w:rPr>
        <w:fldChar w:fldCharType="separate"/>
      </w:r>
      <w:r w:rsidR="002B5867" w:rsidRPr="0051511F">
        <w:rPr>
          <w:rStyle w:val="Hyperlink"/>
        </w:rPr>
        <w:t xml:space="preserve">Ben.Robertson@carbontrust.com </w:t>
      </w:r>
    </w:p>
    <w:p w14:paraId="17BC2078" w14:textId="77777777" w:rsidR="00984FBC" w:rsidRDefault="00523D2A" w:rsidP="001648A1">
      <w:pPr>
        <w:rPr>
          <w:rStyle w:val="UnresolvedMention1"/>
          <w:shd w:val="clear" w:color="auto" w:fill="auto"/>
        </w:rPr>
        <w:sectPr w:rsidR="00984FBC" w:rsidSect="0052467D">
          <w:headerReference w:type="even" r:id="rId19"/>
          <w:headerReference w:type="default" r:id="rId20"/>
          <w:footerReference w:type="default" r:id="rId21"/>
          <w:headerReference w:type="first" r:id="rId22"/>
          <w:pgSz w:w="11906" w:h="16838"/>
          <w:pgMar w:top="1440" w:right="1440" w:bottom="1440" w:left="1440" w:header="708" w:footer="708" w:gutter="0"/>
          <w:pgNumType w:start="0"/>
          <w:cols w:space="708"/>
          <w:docGrid w:linePitch="360"/>
        </w:sectPr>
      </w:pPr>
      <w:r>
        <w:rPr>
          <w:rStyle w:val="UnresolvedMention1"/>
          <w:shd w:val="clear" w:color="auto" w:fill="auto"/>
        </w:rPr>
        <w:fldChar w:fldCharType="end"/>
      </w:r>
    </w:p>
    <w:p w14:paraId="489F4E91" w14:textId="783FDF5D" w:rsidR="002C686A" w:rsidRDefault="002C686A" w:rsidP="002C686A">
      <w:pPr>
        <w:pStyle w:val="Heading1"/>
      </w:pPr>
      <w:r>
        <w:lastRenderedPageBreak/>
        <w:t>Introduction</w:t>
      </w:r>
    </w:p>
    <w:p w14:paraId="29B9BCBA" w14:textId="4BBF3F67" w:rsidR="00C63DB8" w:rsidRDefault="00C63DB8" w:rsidP="00C63DB8">
      <w:r>
        <w:t>The Zero Carbon Oxford Partnership (ZCOP)</w:t>
      </w:r>
      <w:r w:rsidR="004F2294" w:rsidRPr="003726E2">
        <w:rPr>
          <w:vertAlign w:val="superscript"/>
        </w:rPr>
        <w:endnoteReference w:id="2"/>
      </w:r>
      <w:r w:rsidR="004F2294">
        <w:t>,</w:t>
      </w:r>
      <w:r>
        <w:t xml:space="preserve"> comprising 21 business leaders from the Oxford’s universities, </w:t>
      </w:r>
      <w:r w:rsidR="000A19F2">
        <w:t>institutions,</w:t>
      </w:r>
      <w:r>
        <w:t xml:space="preserve"> and large businesses, has committed to collaborate on achieving </w:t>
      </w:r>
      <w:r w:rsidR="005F12BF">
        <w:t>net zero</w:t>
      </w:r>
      <w:r>
        <w:t xml:space="preserve"> carbon emissions for the city of Oxford by 2040. This is more ambitious than the national UK Government target, which aims for </w:t>
      </w:r>
      <w:r w:rsidR="005F12BF">
        <w:t>net zero</w:t>
      </w:r>
      <w:r>
        <w:t xml:space="preserve"> by 2050. It is an expression of Oxford’s understanding that the Climate Emergency requires radical and urgent transition and a recognition that the city is already a leader in the UK and should continue to lead ‘from the front’.</w:t>
      </w:r>
    </w:p>
    <w:p w14:paraId="5589EF3B" w14:textId="5B4F558A" w:rsidR="00C63DB8" w:rsidRDefault="00C63DB8" w:rsidP="00C63DB8">
      <w:r>
        <w:t xml:space="preserve">To support </w:t>
      </w:r>
      <w:r w:rsidR="00FC1C8D">
        <w:t xml:space="preserve">the ZCOP </w:t>
      </w:r>
      <w:r w:rsidR="009E2AC9">
        <w:t xml:space="preserve">in </w:t>
      </w:r>
      <w:r>
        <w:t xml:space="preserve">achieving this vision, the Carbon Trust has worked collaboratively with Oxford City Council and all members of the Partnership to develop and model a pathway to show what </w:t>
      </w:r>
      <w:r w:rsidR="005F12BF">
        <w:t>net zero</w:t>
      </w:r>
      <w:r>
        <w:t xml:space="preserve"> by 2040 looks like in </w:t>
      </w:r>
      <w:r w:rsidR="009E2AC9">
        <w:t xml:space="preserve">terms </w:t>
      </w:r>
      <w:r>
        <w:t>of emission</w:t>
      </w:r>
      <w:r w:rsidR="009E2AC9">
        <w:t>s</w:t>
      </w:r>
      <w:r>
        <w:t xml:space="preserve"> reduction, breaking this down into </w:t>
      </w:r>
      <w:r w:rsidR="002723F1">
        <w:t>Roadmap</w:t>
      </w:r>
      <w:r>
        <w:t xml:space="preserve">s of key milestones to get to 2040, and develop an Action Plan setting out key actions to achieve it.  </w:t>
      </w:r>
    </w:p>
    <w:p w14:paraId="28639D94" w14:textId="1ED6A5BC" w:rsidR="009E2AC9" w:rsidRDefault="0041796B" w:rsidP="0041796B">
      <w:r>
        <w:rPr>
          <w:bCs/>
        </w:rPr>
        <w:t xml:space="preserve">Achieving </w:t>
      </w:r>
      <w:r w:rsidR="00D70D4D">
        <w:rPr>
          <w:bCs/>
        </w:rPr>
        <w:t>the</w:t>
      </w:r>
      <w:r>
        <w:rPr>
          <w:bCs/>
        </w:rPr>
        <w:t xml:space="preserve"> </w:t>
      </w:r>
      <w:r w:rsidR="005F12BF">
        <w:rPr>
          <w:bCs/>
        </w:rPr>
        <w:t>net zero</w:t>
      </w:r>
      <w:r>
        <w:rPr>
          <w:bCs/>
        </w:rPr>
        <w:t xml:space="preserve"> target requires a ‘whole-city approach’.</w:t>
      </w:r>
      <w:r>
        <w:t xml:space="preserve"> Key actors </w:t>
      </w:r>
      <w:r w:rsidRPr="0014658C">
        <w:t xml:space="preserve">from across the domestic, commercial, industrial, institutional and transport sectors will need to work together, </w:t>
      </w:r>
      <w:r w:rsidR="00DA7CA2">
        <w:t>and with</w:t>
      </w:r>
      <w:r w:rsidRPr="0014658C">
        <w:t xml:space="preserve"> the </w:t>
      </w:r>
      <w:r w:rsidR="00A2348E">
        <w:t>electricity and gas</w:t>
      </w:r>
      <w:r w:rsidR="00BE5BA6">
        <w:t xml:space="preserve"> distribution</w:t>
      </w:r>
      <w:r w:rsidR="004044B7" w:rsidRPr="0014658C">
        <w:t xml:space="preserve"> </w:t>
      </w:r>
      <w:r w:rsidRPr="0014658C">
        <w:t>network</w:t>
      </w:r>
      <w:r w:rsidR="00A2348E">
        <w:t xml:space="preserve"> operators</w:t>
      </w:r>
      <w:r w:rsidRPr="0014658C">
        <w:t>, to unlock transformational change. Collaboration, involvement, and input from ZCOP partners has been critical to the development of this project. Partners</w:t>
      </w:r>
      <w:r>
        <w:t xml:space="preserve"> provided crucial data and steer for the scenario updates, </w:t>
      </w:r>
      <w:r w:rsidR="002723F1">
        <w:t>Roadmap</w:t>
      </w:r>
      <w:r>
        <w:t xml:space="preserve">s, and Action Plan. </w:t>
      </w:r>
    </w:p>
    <w:p w14:paraId="3E367225" w14:textId="0697B637" w:rsidR="0077441F" w:rsidRDefault="0041796B" w:rsidP="0041796B">
      <w:r>
        <w:t xml:space="preserve">Assumptions behind the scenario, which forms the basis for the </w:t>
      </w:r>
      <w:r w:rsidR="002723F1">
        <w:t>Roadmap</w:t>
      </w:r>
      <w:r>
        <w:t xml:space="preserve"> and from which the </w:t>
      </w:r>
      <w:r w:rsidR="00976845">
        <w:t xml:space="preserve">interventions </w:t>
      </w:r>
      <w:r>
        <w:t xml:space="preserve">in the Action Plan stem, were subject to several rounds of review via workshops and one-to-one sessions with ZCOP partners before </w:t>
      </w:r>
      <w:r w:rsidR="00C74180">
        <w:t>validation</w:t>
      </w:r>
      <w:r>
        <w:t>. In addition to workshops</w:t>
      </w:r>
      <w:r w:rsidR="009E2AC9">
        <w:t xml:space="preserve"> that</w:t>
      </w:r>
      <w:r>
        <w:t xml:space="preserve"> focused on the scenario and </w:t>
      </w:r>
      <w:r w:rsidR="002723F1">
        <w:t>roadmap</w:t>
      </w:r>
      <w:r>
        <w:t xml:space="preserve">s, five sector-themed workshops (domestic, commercial, industry, institutional and transport) were used to </w:t>
      </w:r>
      <w:r w:rsidR="001618C5">
        <w:t xml:space="preserve">collaboratively </w:t>
      </w:r>
      <w:r>
        <w:t>ideate potential actions</w:t>
      </w:r>
      <w:r w:rsidR="001618C5">
        <w:t xml:space="preserve"> feeding into the Action Plan</w:t>
      </w:r>
      <w:r w:rsidR="00D70D4D">
        <w:t>.</w:t>
      </w:r>
    </w:p>
    <w:p w14:paraId="5246EC86" w14:textId="77777777" w:rsidR="004E2B4D" w:rsidRDefault="004E2B4D">
      <w:pPr>
        <w:rPr>
          <w:rFonts w:asciiTheme="majorHAnsi" w:eastAsiaTheme="majorEastAsia" w:hAnsiTheme="majorHAnsi" w:cstheme="majorBidi"/>
          <w:color w:val="162547" w:themeColor="accent1" w:themeShade="80"/>
          <w:sz w:val="36"/>
          <w:szCs w:val="36"/>
        </w:rPr>
      </w:pPr>
      <w:r>
        <w:br w:type="page"/>
      </w:r>
    </w:p>
    <w:p w14:paraId="7D2896E2" w14:textId="22E55051" w:rsidR="002C686A" w:rsidRDefault="002C686A" w:rsidP="002C686A">
      <w:pPr>
        <w:pStyle w:val="Heading1"/>
      </w:pPr>
      <w:r>
        <w:lastRenderedPageBreak/>
        <w:t>Scenario modelling</w:t>
      </w:r>
    </w:p>
    <w:p w14:paraId="2E205804" w14:textId="5564775B" w:rsidR="00D1138B" w:rsidRDefault="00D1138B" w:rsidP="00D1138B">
      <w:r>
        <w:t xml:space="preserve">The </w:t>
      </w:r>
      <w:r w:rsidRPr="0014658C">
        <w:t>scenario modelling</w:t>
      </w:r>
      <w:r>
        <w:rPr>
          <w:b/>
          <w:bCs/>
        </w:rPr>
        <w:t xml:space="preserve"> </w:t>
      </w:r>
      <w:r>
        <w:t>provides a potential decarbonisation pathway to demonstrate the scale of decarbonisation that must be achieved across GHG emission sources by 2040</w:t>
      </w:r>
      <w:r w:rsidR="000D3816">
        <w:t xml:space="preserve"> to achieve </w:t>
      </w:r>
      <w:r w:rsidR="005F12BF">
        <w:t>net zero</w:t>
      </w:r>
      <w:r>
        <w:t xml:space="preserve">. </w:t>
      </w:r>
      <w:r w:rsidR="001715DE">
        <w:t xml:space="preserve">The analysis provides an </w:t>
      </w:r>
      <w:r>
        <w:t xml:space="preserve">evidence </w:t>
      </w:r>
      <w:r w:rsidR="001715DE">
        <w:t xml:space="preserve">base </w:t>
      </w:r>
      <w:r>
        <w:t>to support robust decision-making</w:t>
      </w:r>
      <w:r w:rsidR="001715DE" w:rsidRPr="001715DE">
        <w:t xml:space="preserve"> </w:t>
      </w:r>
      <w:r w:rsidR="001715DE">
        <w:t xml:space="preserve">and </w:t>
      </w:r>
      <w:r w:rsidR="001715DE" w:rsidRPr="001715DE">
        <w:t>inspire ambitious action from all partners</w:t>
      </w:r>
      <w:r>
        <w:t xml:space="preserve">. This </w:t>
      </w:r>
      <w:r w:rsidR="001A38A7">
        <w:t xml:space="preserve">modelling </w:t>
      </w:r>
      <w:r>
        <w:t xml:space="preserve">updates an earlier scenario to reflect </w:t>
      </w:r>
      <w:r w:rsidR="001715DE">
        <w:t>the</w:t>
      </w:r>
      <w:r>
        <w:t xml:space="preserve"> latest developments in terms of national, </w:t>
      </w:r>
      <w:r w:rsidR="000A19F2">
        <w:t>local,</w:t>
      </w:r>
      <w:r>
        <w:t xml:space="preserve"> and region</w:t>
      </w:r>
      <w:r w:rsidR="003627DE">
        <w:t>al</w:t>
      </w:r>
      <w:r>
        <w:t xml:space="preserve"> polic</w:t>
      </w:r>
      <w:r w:rsidR="003627DE">
        <w:t>ies</w:t>
      </w:r>
      <w:r>
        <w:t xml:space="preserve">, technology developments, </w:t>
      </w:r>
      <w:r w:rsidR="00AA4128">
        <w:t xml:space="preserve">and </w:t>
      </w:r>
      <w:r>
        <w:t>national energy scenarios</w:t>
      </w:r>
      <w:r w:rsidR="00AA4128">
        <w:t>. It also reflects</w:t>
      </w:r>
      <w:r>
        <w:t xml:space="preserve"> commitments </w:t>
      </w:r>
      <w:r w:rsidR="007723E8">
        <w:t xml:space="preserve">and insights gathered </w:t>
      </w:r>
      <w:r>
        <w:t xml:space="preserve">from extensive engagement with the ZCOP partners. </w:t>
      </w:r>
    </w:p>
    <w:p w14:paraId="3BE40BE7" w14:textId="7DDEAEC0" w:rsidR="000530FD" w:rsidRDefault="00F1024F" w:rsidP="000530FD">
      <w:r>
        <w:t>The scenario modelling uses a sector-based approach to identify milestones and actions from 2020 to 2050.</w:t>
      </w:r>
      <w:r w:rsidRPr="001D7FB1">
        <w:t xml:space="preserve"> </w:t>
      </w:r>
      <w:r w:rsidR="000530FD">
        <w:t xml:space="preserve">The model is a tailored version of Carbon Trust’s in-house scenario forecasting tool that has been adapted to incorporate inputs </w:t>
      </w:r>
      <w:r w:rsidR="000A19F2">
        <w:t>from</w:t>
      </w:r>
      <w:r w:rsidR="000530FD">
        <w:t xml:space="preserve"> in the previous scenario work</w:t>
      </w:r>
      <w:r w:rsidR="000A19F2">
        <w:t xml:space="preserve"> and the assumptions</w:t>
      </w:r>
      <w:r w:rsidR="000530FD">
        <w:t>.</w:t>
      </w:r>
    </w:p>
    <w:p w14:paraId="64D2AC31" w14:textId="65E3E257" w:rsidR="000530FD" w:rsidRPr="00AF2FFD" w:rsidRDefault="000530FD" w:rsidP="000530FD">
      <w:pPr>
        <w:pStyle w:val="Heading4"/>
        <w:rPr>
          <w:rFonts w:ascii="Source Sans Pro SemiBold" w:eastAsia="Times New Roman" w:hAnsi="Source Sans Pro SemiBold" w:cs="Times New Roman"/>
        </w:rPr>
      </w:pPr>
      <w:bookmarkStart w:id="0" w:name="_Toc74846895"/>
      <w:r w:rsidRPr="003B7311">
        <w:t xml:space="preserve">Defining </w:t>
      </w:r>
      <w:r w:rsidR="005F12BF">
        <w:t>net zero</w:t>
      </w:r>
      <w:bookmarkEnd w:id="0"/>
    </w:p>
    <w:p w14:paraId="0124BECD" w14:textId="161C562B" w:rsidR="000530FD" w:rsidRDefault="000530FD" w:rsidP="000530FD">
      <w:r>
        <w:t xml:space="preserve">There is </w:t>
      </w:r>
      <w:r w:rsidR="00BF0ABD">
        <w:t>yet</w:t>
      </w:r>
      <w:r>
        <w:t xml:space="preserve"> no commonly agreed definition of what constitutes ‘</w:t>
      </w:r>
      <w:r w:rsidR="005F12BF">
        <w:t>net zero</w:t>
      </w:r>
      <w:r>
        <w:t xml:space="preserve">’, unlike the term ‘carbon neutral’ (defined by PAS 2060 since 2009). There are a range of leading actors working on defining </w:t>
      </w:r>
      <w:r w:rsidR="005F12BF">
        <w:t>net zero</w:t>
      </w:r>
      <w:r>
        <w:t xml:space="preserve"> in different contexts, with working definitions currently under consultation by the Science Based Target Initiative (SBTi) and part of the Race to Zero campaign in the lead up to COP26.</w:t>
      </w:r>
    </w:p>
    <w:p w14:paraId="79B880A2" w14:textId="3BB300D6" w:rsidR="000530FD" w:rsidRDefault="000530FD" w:rsidP="000530FD">
      <w:pPr>
        <w:rPr>
          <w:rFonts w:ascii="Source Sans Pro" w:eastAsia="Times New Roman" w:hAnsi="Source Sans Pro" w:cs="Times New Roman"/>
          <w:noProof/>
          <w:lang w:eastAsia="en-GB"/>
        </w:rPr>
      </w:pPr>
      <w:r>
        <w:t xml:space="preserve">The Carbon Trust’s working definition for cities is: </w:t>
      </w:r>
    </w:p>
    <w:p w14:paraId="362BAF9A" w14:textId="77777777" w:rsidR="000530FD" w:rsidRDefault="000530FD" w:rsidP="000530FD">
      <w:pPr>
        <w:jc w:val="center"/>
      </w:pPr>
      <w:r>
        <w:rPr>
          <w:noProof/>
        </w:rPr>
        <w:drawing>
          <wp:inline distT="0" distB="0" distL="0" distR="0" wp14:anchorId="273E612D" wp14:editId="1F22B292">
            <wp:extent cx="3975100" cy="2200910"/>
            <wp:effectExtent l="0" t="0" r="0" b="889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75100" cy="2200910"/>
                    </a:xfrm>
                    <a:prstGeom prst="rect">
                      <a:avLst/>
                    </a:prstGeom>
                    <a:noFill/>
                  </pic:spPr>
                </pic:pic>
              </a:graphicData>
            </a:graphic>
          </wp:inline>
        </w:drawing>
      </w:r>
    </w:p>
    <w:p w14:paraId="5FE955B3" w14:textId="65855877" w:rsidR="000530FD" w:rsidRDefault="000530FD" w:rsidP="00D1138B">
      <w:r>
        <w:t xml:space="preserve">This aligns the definition for a </w:t>
      </w:r>
      <w:r w:rsidR="005F12BF">
        <w:t>net zero</w:t>
      </w:r>
      <w:r>
        <w:t xml:space="preserve"> city or region with the SBTi’s definition for a </w:t>
      </w:r>
      <w:r w:rsidR="005F12BF">
        <w:t>net zero</w:t>
      </w:r>
      <w:r>
        <w:t xml:space="preserve"> company. </w:t>
      </w:r>
      <w:r w:rsidR="00594A2F">
        <w:t>We have t</w:t>
      </w:r>
      <w:r>
        <w:t>herefore</w:t>
      </w:r>
      <w:r w:rsidR="00594A2F">
        <w:t xml:space="preserve"> used a </w:t>
      </w:r>
      <w:r w:rsidR="004E2B4D">
        <w:t>1.5°C aligned Science Based Target</w:t>
      </w:r>
      <w:r w:rsidR="00594A2F">
        <w:t xml:space="preserve"> to determine the pace of reduction in carbon emissions,</w:t>
      </w:r>
      <w:r w:rsidR="004E2B4D">
        <w:t xml:space="preserve"> to ensure that</w:t>
      </w:r>
      <w:r w:rsidR="00594A2F">
        <w:t xml:space="preserve"> Oxford</w:t>
      </w:r>
      <w:r w:rsidR="004E2B4D">
        <w:t xml:space="preserve"> it is on track to </w:t>
      </w:r>
      <w:r w:rsidR="005F12BF">
        <w:t>net zero</w:t>
      </w:r>
      <w:r w:rsidR="00C62AED">
        <w:t xml:space="preserve"> by 2040</w:t>
      </w:r>
      <w:r w:rsidR="004E2B4D">
        <w:t>.</w:t>
      </w:r>
    </w:p>
    <w:p w14:paraId="3C14CCAB" w14:textId="77777777" w:rsidR="004E2B4D" w:rsidRDefault="004E2B4D">
      <w:pPr>
        <w:rPr>
          <w:rFonts w:asciiTheme="majorHAnsi" w:eastAsiaTheme="majorEastAsia" w:hAnsiTheme="majorHAnsi" w:cstheme="majorBidi"/>
          <w:color w:val="0FB5A1" w:themeColor="accent3"/>
          <w:sz w:val="28"/>
          <w:szCs w:val="28"/>
        </w:rPr>
      </w:pPr>
      <w:bookmarkStart w:id="1" w:name="_Toc74846899"/>
      <w:r>
        <w:rPr>
          <w:color w:val="0FB5A1" w:themeColor="accent3"/>
        </w:rPr>
        <w:br w:type="page"/>
      </w:r>
    </w:p>
    <w:p w14:paraId="5335FC5E" w14:textId="5B6B3D20" w:rsidR="0048185A" w:rsidRDefault="0048185A" w:rsidP="006A6F1B">
      <w:pPr>
        <w:pStyle w:val="Heading3"/>
        <w:rPr>
          <w:color w:val="0FB5A1" w:themeColor="accent3"/>
        </w:rPr>
      </w:pPr>
      <w:r w:rsidRPr="006A6F1B">
        <w:rPr>
          <w:color w:val="0FB5A1" w:themeColor="accent3"/>
        </w:rPr>
        <w:lastRenderedPageBreak/>
        <w:t>Baseline emissions</w:t>
      </w:r>
      <w:bookmarkEnd w:id="1"/>
    </w:p>
    <w:p w14:paraId="42DFC00B" w14:textId="31850E9A" w:rsidR="00CC4FD5" w:rsidRDefault="000816C5" w:rsidP="00CC4FD5">
      <w:pPr>
        <w:spacing w:after="0"/>
      </w:pPr>
      <w:r>
        <w:t>Baseline data was sourced from publicly available datasets, such as BEIS</w:t>
      </w:r>
      <w:r w:rsidR="004F2294" w:rsidRPr="000816C5">
        <w:rPr>
          <w:vertAlign w:val="superscript"/>
        </w:rPr>
        <w:endnoteReference w:id="3"/>
      </w:r>
      <w:r w:rsidR="004F2294">
        <w:t xml:space="preserve"> and DfT</w:t>
      </w:r>
      <w:r w:rsidR="004F2294" w:rsidRPr="00B354F6">
        <w:rPr>
          <w:vertAlign w:val="superscript"/>
        </w:rPr>
        <w:endnoteReference w:id="4"/>
      </w:r>
      <w:r w:rsidR="004F2294">
        <w:t xml:space="preserve">, along with data from the Oxford City Council where available. </w:t>
      </w:r>
      <w:r w:rsidR="0021592E">
        <w:t>These d</w:t>
      </w:r>
      <w:r w:rsidR="0021592E" w:rsidRPr="00D93350">
        <w:t>ata</w:t>
      </w:r>
      <w:r w:rsidR="0021592E">
        <w:t xml:space="preserve"> </w:t>
      </w:r>
      <w:r w:rsidR="0021592E" w:rsidRPr="00D93350">
        <w:t xml:space="preserve">sources represent the most recent annual data set, and where there </w:t>
      </w:r>
      <w:r w:rsidR="0021592E">
        <w:t>were</w:t>
      </w:r>
      <w:r w:rsidR="0021592E" w:rsidRPr="00D93350">
        <w:t xml:space="preserve"> gaps,</w:t>
      </w:r>
      <w:r w:rsidR="0021592E">
        <w:t xml:space="preserve"> 2018 forecast data was used. </w:t>
      </w:r>
      <w:r w:rsidR="00572865">
        <w:t>T</w:t>
      </w:r>
      <w:r w:rsidR="004F2294">
        <w:t xml:space="preserve">he scope of the baseline </w:t>
      </w:r>
      <w:r w:rsidR="00572865">
        <w:t>is</w:t>
      </w:r>
      <w:r w:rsidR="004F2294">
        <w:t xml:space="preserve"> in keeping with the best-practice GHG Protocol for cities (GPC)</w:t>
      </w:r>
      <w:r w:rsidR="004F2294" w:rsidRPr="00CE33D9">
        <w:rPr>
          <w:vertAlign w:val="superscript"/>
        </w:rPr>
        <w:endnoteReference w:id="5"/>
      </w:r>
      <w:r w:rsidR="004F2294">
        <w:t>,</w:t>
      </w:r>
      <w:r w:rsidR="00CC4FD5">
        <w:t xml:space="preserve"> which is consistent with PAS 2070. According to the protocol, the city footprint should, as a minimum, be inclusive of Scope 1, 2 &amp; 3 (waste) emissions, including:</w:t>
      </w:r>
    </w:p>
    <w:p w14:paraId="1CD74B4D" w14:textId="77777777" w:rsidR="00CC4FD5" w:rsidRDefault="00CC4FD5" w:rsidP="00CC4FD5">
      <w:pPr>
        <w:numPr>
          <w:ilvl w:val="0"/>
          <w:numId w:val="10"/>
        </w:numPr>
        <w:spacing w:after="0"/>
        <w:ind w:left="1077" w:hanging="357"/>
      </w:pPr>
      <w:r>
        <w:t>Energy-use in buildings;</w:t>
      </w:r>
    </w:p>
    <w:p w14:paraId="0A7092A1" w14:textId="77777777" w:rsidR="00CC4FD5" w:rsidRDefault="00CC4FD5" w:rsidP="00CC4FD5">
      <w:pPr>
        <w:numPr>
          <w:ilvl w:val="0"/>
          <w:numId w:val="10"/>
        </w:numPr>
        <w:spacing w:after="0"/>
        <w:ind w:left="1077" w:hanging="357"/>
      </w:pPr>
      <w:r>
        <w:t>Grid electricity;</w:t>
      </w:r>
    </w:p>
    <w:p w14:paraId="1BB5F32C" w14:textId="77777777" w:rsidR="00CC4FD5" w:rsidRDefault="00CC4FD5" w:rsidP="00CC4FD5">
      <w:pPr>
        <w:numPr>
          <w:ilvl w:val="0"/>
          <w:numId w:val="10"/>
        </w:numPr>
        <w:spacing w:after="0"/>
        <w:ind w:left="1077" w:hanging="357"/>
      </w:pPr>
      <w:r>
        <w:t>Road transport across Oxford; and</w:t>
      </w:r>
    </w:p>
    <w:p w14:paraId="2E3E99CE" w14:textId="77777777" w:rsidR="00CC4FD5" w:rsidRDefault="00CC4FD5" w:rsidP="00CC4FD5">
      <w:pPr>
        <w:numPr>
          <w:ilvl w:val="0"/>
          <w:numId w:val="10"/>
        </w:numPr>
        <w:spacing w:after="120"/>
        <w:ind w:left="1077" w:hanging="357"/>
      </w:pPr>
      <w:r>
        <w:t>Waste generation and management across the city (including domestic and commercial).</w:t>
      </w:r>
    </w:p>
    <w:p w14:paraId="447B0A13" w14:textId="5F4249DC" w:rsidR="000816C5" w:rsidRPr="000816C5" w:rsidRDefault="000816C5" w:rsidP="000816C5">
      <w:r>
        <w:t>A summary of the 2018 baseline</w:t>
      </w:r>
      <w:r w:rsidR="00B90888" w:rsidRPr="00B90888">
        <w:t xml:space="preserve"> </w:t>
      </w:r>
      <w:r>
        <w:t>is shown in Figure 1 below.</w:t>
      </w:r>
    </w:p>
    <w:p w14:paraId="32B2666B" w14:textId="5E4D99EF" w:rsidR="00B5608C" w:rsidRDefault="006A6F1B" w:rsidP="00D1138B">
      <w:r w:rsidRPr="00F01A76">
        <w:rPr>
          <w:noProof/>
        </w:rPr>
        <mc:AlternateContent>
          <mc:Choice Requires="wps">
            <w:drawing>
              <wp:anchor distT="45720" distB="45720" distL="114300" distR="114300" simplePos="0" relativeHeight="251658248" behindDoc="0" locked="0" layoutInCell="1" allowOverlap="1" wp14:anchorId="076C66A1" wp14:editId="262A0049">
                <wp:simplePos x="0" y="0"/>
                <wp:positionH relativeFrom="column">
                  <wp:posOffset>3844925</wp:posOffset>
                </wp:positionH>
                <wp:positionV relativeFrom="paragraph">
                  <wp:posOffset>1026160</wp:posOffset>
                </wp:positionV>
                <wp:extent cx="985520" cy="759460"/>
                <wp:effectExtent l="0" t="0" r="508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759460"/>
                        </a:xfrm>
                        <a:prstGeom prst="rect">
                          <a:avLst/>
                        </a:prstGeom>
                        <a:solidFill>
                          <a:srgbClr val="FFFFFF"/>
                        </a:solidFill>
                        <a:ln w="9525">
                          <a:noFill/>
                          <a:miter lim="800000"/>
                          <a:headEnd/>
                          <a:tailEnd/>
                        </a:ln>
                      </wps:spPr>
                      <wps:txbx>
                        <w:txbxContent>
                          <w:p w14:paraId="2B08D064" w14:textId="77777777" w:rsidR="00235E66" w:rsidRPr="00C17F61" w:rsidRDefault="00235E66" w:rsidP="00F01A76">
                            <w:pPr>
                              <w:jc w:val="center"/>
                              <w:rPr>
                                <w:rFonts w:ascii="Tw Cen MT" w:hAnsi="Tw Cen MT"/>
                                <w:b/>
                                <w:color w:val="70AD47" w:themeColor="accent6"/>
                                <w:sz w:val="36"/>
                              </w:rPr>
                            </w:pPr>
                            <w:r w:rsidRPr="00C17F61">
                              <w:rPr>
                                <w:rFonts w:ascii="Tw Cen MT" w:hAnsi="Tw Cen MT"/>
                                <w:b/>
                                <w:color w:val="70AD47" w:themeColor="accent6"/>
                                <w:sz w:val="36"/>
                              </w:rPr>
                              <w:t>3</w:t>
                            </w:r>
                            <w:r>
                              <w:rPr>
                                <w:rFonts w:ascii="Tw Cen MT" w:hAnsi="Tw Cen MT"/>
                                <w:b/>
                                <w:color w:val="70AD47" w:themeColor="accent6"/>
                                <w:sz w:val="36"/>
                              </w:rPr>
                              <w:t>,</w:t>
                            </w:r>
                            <w:r w:rsidRPr="00C17F61">
                              <w:rPr>
                                <w:rFonts w:ascii="Tw Cen MT" w:hAnsi="Tw Cen MT"/>
                                <w:b/>
                                <w:color w:val="70AD47" w:themeColor="accent6"/>
                                <w:sz w:val="36"/>
                              </w:rPr>
                              <w:t>139 GWh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6C66A1" id="Text Box 2" o:spid="_x0000_s1027" type="#_x0000_t202" style="position:absolute;margin-left:302.75pt;margin-top:80.8pt;width:77.6pt;height:59.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" stroked="f">
                <v:textbox>
                  <w:txbxContent>
                    <w:p w14:paraId="2B08D064" w14:textId="77777777" w:rsidR="00235E66" w:rsidRPr="00C17F61" w:rsidRDefault="00235E66" w:rsidP="00F01A76">
                      <w:pPr>
                        <w:jc w:val="center"/>
                        <w:rPr>
                          <w:rFonts w:ascii="Tw Cen MT" w:hAnsi="Tw Cen MT"/>
                          <w:b/>
                          <w:color w:val="70AD47" w:themeColor="accent6"/>
                          <w:sz w:val="36"/>
                        </w:rPr>
                      </w:pPr>
                      <w:r w:rsidRPr="00C17F61">
                        <w:rPr>
                          <w:rFonts w:ascii="Tw Cen MT" w:hAnsi="Tw Cen MT"/>
                          <w:b/>
                          <w:color w:val="70AD47" w:themeColor="accent6"/>
                          <w:sz w:val="36"/>
                        </w:rPr>
                        <w:t>3</w:t>
                      </w:r>
                      <w:r>
                        <w:rPr>
                          <w:rFonts w:ascii="Tw Cen MT" w:hAnsi="Tw Cen MT"/>
                          <w:b/>
                          <w:color w:val="70AD47" w:themeColor="accent6"/>
                          <w:sz w:val="36"/>
                        </w:rPr>
                        <w:t>,</w:t>
                      </w:r>
                      <w:r w:rsidRPr="00C17F61">
                        <w:rPr>
                          <w:rFonts w:ascii="Tw Cen MT" w:hAnsi="Tw Cen MT"/>
                          <w:b/>
                          <w:color w:val="70AD47" w:themeColor="accent6"/>
                          <w:sz w:val="36"/>
                        </w:rPr>
                        <w:t>139 GWh</w:t>
                      </w:r>
                    </w:p>
                  </w:txbxContent>
                </v:textbox>
              </v:shape>
            </w:pict>
          </mc:Fallback>
        </mc:AlternateContent>
      </w:r>
      <w:r w:rsidRPr="00F01A76">
        <w:rPr>
          <w:noProof/>
        </w:rPr>
        <mc:AlternateContent>
          <mc:Choice Requires="wps">
            <w:drawing>
              <wp:anchor distT="45720" distB="45720" distL="114300" distR="114300" simplePos="0" relativeHeight="251658247" behindDoc="0" locked="0" layoutInCell="1" allowOverlap="1" wp14:anchorId="0E1F5773" wp14:editId="3A1D59FA">
                <wp:simplePos x="0" y="0"/>
                <wp:positionH relativeFrom="column">
                  <wp:posOffset>876300</wp:posOffset>
                </wp:positionH>
                <wp:positionV relativeFrom="paragraph">
                  <wp:posOffset>1036955</wp:posOffset>
                </wp:positionV>
                <wp:extent cx="1056640" cy="8070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807085"/>
                        </a:xfrm>
                        <a:prstGeom prst="rect">
                          <a:avLst/>
                        </a:prstGeom>
                        <a:solidFill>
                          <a:srgbClr val="FFFFFF"/>
                        </a:solidFill>
                        <a:ln w="9525">
                          <a:noFill/>
                          <a:miter lim="800000"/>
                          <a:headEnd/>
                          <a:tailEnd/>
                        </a:ln>
                      </wps:spPr>
                      <wps:txbx>
                        <w:txbxContent>
                          <w:p w14:paraId="2C6EA04F" w14:textId="77777777" w:rsidR="00235E66" w:rsidRPr="00B82523" w:rsidRDefault="00235E66" w:rsidP="00F01A76">
                            <w:pPr>
                              <w:jc w:val="center"/>
                              <w:rPr>
                                <w:rFonts w:ascii="Tw Cen MT" w:hAnsi="Tw Cen MT"/>
                                <w:b/>
                                <w:color w:val="70AD47" w:themeColor="accent6"/>
                                <w:sz w:val="36"/>
                              </w:rPr>
                            </w:pPr>
                            <w:r w:rsidRPr="00B82523">
                              <w:rPr>
                                <w:rFonts w:ascii="Tw Cen MT" w:hAnsi="Tw Cen MT"/>
                                <w:b/>
                                <w:color w:val="70AD47" w:themeColor="accent6"/>
                                <w:sz w:val="36"/>
                              </w:rPr>
                              <w:t>736.5 ktCO</w:t>
                            </w:r>
                            <w:r w:rsidRPr="00B82523">
                              <w:rPr>
                                <w:rFonts w:ascii="Tw Cen MT" w:hAnsi="Tw Cen MT"/>
                                <w:b/>
                                <w:color w:val="70AD47" w:themeColor="accent6"/>
                                <w:sz w:val="36"/>
                                <w:vertAlign w:val="subscript"/>
                              </w:rPr>
                              <w:t>2</w:t>
                            </w:r>
                            <w:r w:rsidRPr="00B82523">
                              <w:rPr>
                                <w:rFonts w:ascii="Tw Cen MT" w:hAnsi="Tw Cen MT"/>
                                <w:b/>
                                <w:color w:val="70AD47" w:themeColor="accent6"/>
                                <w:sz w:val="36"/>
                              </w:rPr>
                              <w: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1F5773" id="_x0000_s1028" type="#_x0000_t202" style="position:absolute;margin-left:69pt;margin-top:81.65pt;width:83.2pt;height:63.5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" stroked="f">
                <v:textbox>
                  <w:txbxContent>
                    <w:p w14:paraId="2C6EA04F" w14:textId="77777777" w:rsidR="00235E66" w:rsidRPr="00B82523" w:rsidRDefault="00235E66" w:rsidP="00F01A76">
                      <w:pPr>
                        <w:jc w:val="center"/>
                        <w:rPr>
                          <w:rFonts w:ascii="Tw Cen MT" w:hAnsi="Tw Cen MT"/>
                          <w:b/>
                          <w:color w:val="70AD47" w:themeColor="accent6"/>
                          <w:sz w:val="36"/>
                        </w:rPr>
                      </w:pPr>
                      <w:r w:rsidRPr="00B82523">
                        <w:rPr>
                          <w:rFonts w:ascii="Tw Cen MT" w:hAnsi="Tw Cen MT"/>
                          <w:b/>
                          <w:color w:val="70AD47" w:themeColor="accent6"/>
                          <w:sz w:val="36"/>
                        </w:rPr>
                        <w:t>736.5 ktCO</w:t>
                      </w:r>
                      <w:r w:rsidRPr="00B82523">
                        <w:rPr>
                          <w:rFonts w:ascii="Tw Cen MT" w:hAnsi="Tw Cen MT"/>
                          <w:b/>
                          <w:color w:val="70AD47" w:themeColor="accent6"/>
                          <w:sz w:val="36"/>
                          <w:vertAlign w:val="subscript"/>
                        </w:rPr>
                        <w:t>2</w:t>
                      </w:r>
                      <w:r w:rsidRPr="00B82523">
                        <w:rPr>
                          <w:rFonts w:ascii="Tw Cen MT" w:hAnsi="Tw Cen MT"/>
                          <w:b/>
                          <w:color w:val="70AD47" w:themeColor="accent6"/>
                          <w:sz w:val="36"/>
                        </w:rPr>
                        <w:t>e</w:t>
                      </w:r>
                    </w:p>
                  </w:txbxContent>
                </v:textbox>
              </v:shape>
            </w:pict>
          </mc:Fallback>
        </mc:AlternateContent>
      </w:r>
      <w:r w:rsidR="00F439DC">
        <w:rPr>
          <w:noProof/>
          <w:lang w:eastAsia="en-GB"/>
        </w:rPr>
        <w:drawing>
          <wp:inline distT="0" distB="0" distL="0" distR="0" wp14:anchorId="0DA33ECB" wp14:editId="4BAEE864">
            <wp:extent cx="5731510" cy="2618361"/>
            <wp:effectExtent l="0" t="0" r="254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731510" cy="2618361"/>
                    </a:xfrm>
                    <a:prstGeom prst="rect">
                      <a:avLst/>
                    </a:prstGeom>
                    <a:noFill/>
                  </pic:spPr>
                </pic:pic>
              </a:graphicData>
            </a:graphic>
          </wp:inline>
        </w:drawing>
      </w:r>
    </w:p>
    <w:p w14:paraId="65A2EBC9" w14:textId="51097153" w:rsidR="007C4BCD" w:rsidRPr="001B54C2" w:rsidRDefault="007C4BCD" w:rsidP="007C4BCD">
      <w:pPr>
        <w:pStyle w:val="Caption"/>
      </w:pPr>
      <w:bookmarkStart w:id="2" w:name="_Toc74850567"/>
      <w:r w:rsidRPr="001B54C2">
        <w:t xml:space="preserve">Figure </w:t>
      </w:r>
      <w:r w:rsidRPr="002D1CFA">
        <w:fldChar w:fldCharType="begin"/>
      </w:r>
      <w:r w:rsidRPr="001B54C2">
        <w:instrText>SEQ Figure \* ARABIC</w:instrText>
      </w:r>
      <w:r w:rsidRPr="002D1CFA">
        <w:fldChar w:fldCharType="separate"/>
      </w:r>
      <w:r w:rsidR="00AA1A19">
        <w:rPr>
          <w:noProof/>
        </w:rPr>
        <w:t>1</w:t>
      </w:r>
      <w:r w:rsidRPr="002D1CFA">
        <w:fldChar w:fldCharType="end"/>
      </w:r>
      <w:r w:rsidRPr="001B54C2">
        <w:t>: 2018 baseline emissions by sector (excluding land use, left) and 2018 baseline energy consumption by fuel type (right)</w:t>
      </w:r>
      <w:bookmarkEnd w:id="2"/>
    </w:p>
    <w:p w14:paraId="17D51439" w14:textId="3BBAAE4C" w:rsidR="007C2074" w:rsidRDefault="007C2074" w:rsidP="007C2074">
      <w:r>
        <w:t>The majority</w:t>
      </w:r>
      <w:r w:rsidR="005F09B9">
        <w:t xml:space="preserve"> (nearly 60%)</w:t>
      </w:r>
      <w:r>
        <w:t xml:space="preserve"> of the 2018 emissions arise from the buildings sector (434 ktCO</w:t>
      </w:r>
      <w:r w:rsidRPr="0092304E">
        <w:rPr>
          <w:vertAlign w:val="subscript"/>
        </w:rPr>
        <w:t>2</w:t>
      </w:r>
      <w:r>
        <w:t>e)</w:t>
      </w:r>
      <w:r w:rsidR="00F261B7" w:rsidRPr="00F261B7">
        <w:t xml:space="preserve"> </w:t>
      </w:r>
      <w:r w:rsidR="00F261B7">
        <w:t xml:space="preserve">(including residential, commercial, </w:t>
      </w:r>
      <w:r w:rsidR="00BF0ABD">
        <w:t>industrial,</w:t>
      </w:r>
      <w:r w:rsidR="00F261B7">
        <w:t xml:space="preserve"> and institutional including universities, colleges, </w:t>
      </w:r>
      <w:r w:rsidR="00CC17BC">
        <w:t>councils,</w:t>
      </w:r>
      <w:r w:rsidR="00F261B7">
        <w:t xml:space="preserve"> and NHS buildings)</w:t>
      </w:r>
      <w:r>
        <w:t>, largely due to the high proportion of gas-heated buildings. Transport is the second largest contributor to Oxford’s emissions and accounted for 171 ktCO</w:t>
      </w:r>
      <w:r w:rsidRPr="00781D41">
        <w:rPr>
          <w:vertAlign w:val="subscript"/>
        </w:rPr>
        <w:t>2</w:t>
      </w:r>
      <w:r>
        <w:t xml:space="preserve">e in 2018, with private cars being the main source of emissions. </w:t>
      </w:r>
    </w:p>
    <w:p w14:paraId="140EAAF4" w14:textId="77777777" w:rsidR="00731B88" w:rsidRDefault="00731B88" w:rsidP="00731B88">
      <w:pPr>
        <w:rPr>
          <w:rFonts w:asciiTheme="majorHAnsi" w:eastAsiaTheme="majorEastAsia" w:hAnsiTheme="majorHAnsi" w:cstheme="majorBidi"/>
          <w:color w:val="21386A" w:themeColor="accent1" w:themeShade="BF"/>
          <w:sz w:val="28"/>
          <w:szCs w:val="28"/>
        </w:rPr>
      </w:pPr>
      <w:r>
        <w:t>As data emerges for more recent years it will be important to update this baseline to understand the impacts of changes, such as the global pandemic.</w:t>
      </w:r>
    </w:p>
    <w:p w14:paraId="03BD666A" w14:textId="77777777" w:rsidR="00731B88" w:rsidRDefault="00731B88" w:rsidP="007C2074"/>
    <w:p w14:paraId="3193726C" w14:textId="77777777" w:rsidR="0065213A" w:rsidRDefault="0065213A">
      <w:pPr>
        <w:rPr>
          <w:rFonts w:asciiTheme="majorHAnsi" w:eastAsiaTheme="majorEastAsia" w:hAnsiTheme="majorHAnsi" w:cstheme="majorBidi"/>
          <w:color w:val="0FB5A1" w:themeColor="accent3"/>
          <w:sz w:val="28"/>
          <w:szCs w:val="28"/>
        </w:rPr>
      </w:pPr>
      <w:r>
        <w:rPr>
          <w:color w:val="0FB5A1" w:themeColor="accent3"/>
        </w:rPr>
        <w:br w:type="page"/>
      </w:r>
    </w:p>
    <w:p w14:paraId="15DDC742" w14:textId="7DCC87E5" w:rsidR="008A1B8D" w:rsidRPr="0097748B" w:rsidRDefault="00373E1D" w:rsidP="0097748B">
      <w:pPr>
        <w:pStyle w:val="Heading3"/>
        <w:rPr>
          <w:color w:val="0FB5A1" w:themeColor="accent3"/>
        </w:rPr>
      </w:pPr>
      <w:r w:rsidRPr="0097748B">
        <w:rPr>
          <w:color w:val="0FB5A1" w:themeColor="accent3"/>
        </w:rPr>
        <w:lastRenderedPageBreak/>
        <w:t>Carbon pathway</w:t>
      </w:r>
    </w:p>
    <w:p w14:paraId="1F40F9C6" w14:textId="30D8DDB3" w:rsidR="0032608E" w:rsidRDefault="00B53A9D" w:rsidP="0032608E">
      <w:r>
        <w:t xml:space="preserve">Figure 2 </w:t>
      </w:r>
      <w:r w:rsidR="0002364A" w:rsidRPr="002300AE">
        <w:t>illustrate</w:t>
      </w:r>
      <w:r w:rsidR="0002364A">
        <w:t>s</w:t>
      </w:r>
      <w:r w:rsidR="0002364A" w:rsidRPr="002300AE">
        <w:t xml:space="preserve"> the significance and scale of the challenge</w:t>
      </w:r>
      <w:r w:rsidR="0002364A">
        <w:t xml:space="preserve"> towards </w:t>
      </w:r>
      <w:r w:rsidR="005F12BF">
        <w:t>net zero</w:t>
      </w:r>
      <w:r w:rsidR="0002364A">
        <w:t xml:space="preserve"> by 2040. It compares </w:t>
      </w:r>
      <w:r>
        <w:t xml:space="preserve">the previous and </w:t>
      </w:r>
      <w:r w:rsidR="0002364A">
        <w:t>updated</w:t>
      </w:r>
      <w:r w:rsidR="00155BF8">
        <w:t xml:space="preserve"> </w:t>
      </w:r>
      <w:r w:rsidR="005F12BF">
        <w:t>net zero</w:t>
      </w:r>
      <w:r>
        <w:t xml:space="preserve"> scenarios for Oxford, as well as indicative target pathways to align with a 1.5°C Science Based Target and the UK’s net zero by 2050 target. The Science Based Target pathway uses an absolute contraction method (-4.2% per annum) to calculate Oxford’s share of the global reductions required to limit global temperature rise to 1.5°C; and the CCC’s Sixth Carbon Budget</w:t>
      </w:r>
      <w:r w:rsidR="004F2294" w:rsidRPr="00627169">
        <w:rPr>
          <w:vertAlign w:val="superscript"/>
        </w:rPr>
        <w:endnoteReference w:id="6"/>
      </w:r>
      <w:r w:rsidR="004F2294">
        <w:t xml:space="preserve"> </w:t>
      </w:r>
      <w:r>
        <w:t>provides a sectoral breakdown of the percentage reductions needed to comply with the UK’s Net Zero 2050 target.</w:t>
      </w:r>
      <w:r w:rsidR="0002364A">
        <w:t xml:space="preserve"> </w:t>
      </w:r>
      <w:r w:rsidR="0032608E">
        <w:t xml:space="preserve">The </w:t>
      </w:r>
      <w:r w:rsidR="0002364A">
        <w:t>new</w:t>
      </w:r>
      <w:r w:rsidR="0032608E">
        <w:t xml:space="preserve"> scenario is compliant with the SBTi 1.5</w:t>
      </w:r>
      <w:r w:rsidR="0032608E">
        <w:rPr>
          <w:rFonts w:ascii="Calibri" w:hAnsi="Calibri" w:cs="Calibri"/>
        </w:rPr>
        <w:t>°</w:t>
      </w:r>
      <w:r w:rsidR="0032608E">
        <w:t>C pathway and the UK government’s Net Zero 2050 target by 2040 and goes beyond what is necessary to achieving those targets in the near and medium-term.</w:t>
      </w:r>
    </w:p>
    <w:p w14:paraId="7751A4A8" w14:textId="59163F48" w:rsidR="00B53A9D" w:rsidRDefault="00D82435" w:rsidP="00B53A9D">
      <w:pPr>
        <w:keepNext/>
      </w:pPr>
      <w:r w:rsidRPr="00D82435">
        <w:rPr>
          <w:noProof/>
        </w:rPr>
        <w:drawing>
          <wp:inline distT="0" distB="0" distL="0" distR="0" wp14:anchorId="4CD3026B" wp14:editId="4379EC8E">
            <wp:extent cx="5731510" cy="2816860"/>
            <wp:effectExtent l="0" t="0" r="2540" b="2540"/>
            <wp:docPr id="84" name="Picture 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 line chart&#10;&#10;Description automatically generated"/>
                    <pic:cNvPicPr/>
                  </pic:nvPicPr>
                  <pic:blipFill>
                    <a:blip r:embed="rId25"/>
                    <a:stretch>
                      <a:fillRect/>
                    </a:stretch>
                  </pic:blipFill>
                  <pic:spPr>
                    <a:xfrm>
                      <a:off x="0" y="0"/>
                      <a:ext cx="5731510" cy="2816860"/>
                    </a:xfrm>
                    <a:prstGeom prst="rect">
                      <a:avLst/>
                    </a:prstGeom>
                  </pic:spPr>
                </pic:pic>
              </a:graphicData>
            </a:graphic>
          </wp:inline>
        </w:drawing>
      </w:r>
    </w:p>
    <w:p w14:paraId="1226C210" w14:textId="34463A8E" w:rsidR="00B53A9D" w:rsidRDefault="00B53A9D" w:rsidP="00B53A9D">
      <w:pPr>
        <w:pStyle w:val="Caption"/>
      </w:pPr>
      <w:bookmarkStart w:id="3" w:name="_Toc74850568"/>
      <w:r>
        <w:t xml:space="preserve">Figure </w:t>
      </w:r>
      <w:r>
        <w:fldChar w:fldCharType="begin"/>
      </w:r>
      <w:r>
        <w:instrText>SEQ Figure \* ARABIC</w:instrText>
      </w:r>
      <w:r>
        <w:fldChar w:fldCharType="separate"/>
      </w:r>
      <w:r w:rsidR="00AA1A19">
        <w:rPr>
          <w:noProof/>
        </w:rPr>
        <w:t>2</w:t>
      </w:r>
      <w:r>
        <w:fldChar w:fldCharType="end"/>
      </w:r>
      <w:r>
        <w:t>: Emission</w:t>
      </w:r>
      <w:r w:rsidR="000708A1">
        <w:t>s</w:t>
      </w:r>
      <w:r>
        <w:t xml:space="preserve"> pathway </w:t>
      </w:r>
      <w:r w:rsidR="009B4979">
        <w:t>:</w:t>
      </w:r>
      <w:r>
        <w:t xml:space="preserve"> </w:t>
      </w:r>
      <w:r w:rsidR="00194FA8">
        <w:t>A</w:t>
      </w:r>
      <w:r>
        <w:t xml:space="preserve">) new  </w:t>
      </w:r>
      <w:r w:rsidR="005F12BF">
        <w:t>net zero</w:t>
      </w:r>
      <w:r w:rsidR="00B761DB">
        <w:t xml:space="preserve"> </w:t>
      </w:r>
      <w:r>
        <w:t>scenario</w:t>
      </w:r>
      <w:r w:rsidR="007D30E1">
        <w:t>”</w:t>
      </w:r>
      <w:r>
        <w:t>;</w:t>
      </w:r>
      <w:r w:rsidR="00194FA8">
        <w:t xml:space="preserve"> B) previous Pathway; </w:t>
      </w:r>
      <w:r>
        <w:t xml:space="preserve"> C) interim 5-yearly</w:t>
      </w:r>
      <w:r w:rsidR="007D30E1">
        <w:t xml:space="preserve"> </w:t>
      </w:r>
      <w:r>
        <w:t>carbon budgets; D) 1.5</w:t>
      </w:r>
      <w:r>
        <w:rPr>
          <w:rFonts w:ascii="Calibri" w:hAnsi="Calibri" w:cs="Calibri"/>
        </w:rPr>
        <w:t>°</w:t>
      </w:r>
      <w:r>
        <w:t>C science-based target; and E) UK net zero 2050 target</w:t>
      </w:r>
      <w:bookmarkEnd w:id="3"/>
    </w:p>
    <w:p w14:paraId="21300789" w14:textId="2F7EA3DE" w:rsidR="00435190" w:rsidRDefault="00435190" w:rsidP="00746F13">
      <w:r>
        <w:rPr>
          <w:noProof/>
          <w:lang w:eastAsia="en-GB"/>
        </w:rPr>
        <mc:AlternateContent>
          <mc:Choice Requires="wps">
            <w:drawing>
              <wp:anchor distT="0" distB="0" distL="114300" distR="114300" simplePos="0" relativeHeight="251658250" behindDoc="0" locked="0" layoutInCell="1" allowOverlap="1" wp14:anchorId="232FA086" wp14:editId="752E01C7">
                <wp:simplePos x="0" y="0"/>
                <wp:positionH relativeFrom="margin">
                  <wp:align>center</wp:align>
                </wp:positionH>
                <wp:positionV relativeFrom="paragraph">
                  <wp:posOffset>598805</wp:posOffset>
                </wp:positionV>
                <wp:extent cx="4571365" cy="266065"/>
                <wp:effectExtent l="0" t="0" r="635" b="635"/>
                <wp:wrapTopAndBottom/>
                <wp:docPr id="59" name="Text Box 59"/>
                <wp:cNvGraphicFramePr/>
                <a:graphic xmlns:a="http://schemas.openxmlformats.org/drawingml/2006/main">
                  <a:graphicData uri="http://schemas.microsoft.com/office/word/2010/wordprocessingShape">
                    <wps:wsp>
                      <wps:cNvSpPr txBox="1"/>
                      <wps:spPr>
                        <a:xfrm>
                          <a:off x="0" y="0"/>
                          <a:ext cx="4571365" cy="266065"/>
                        </a:xfrm>
                        <a:prstGeom prst="rect">
                          <a:avLst/>
                        </a:prstGeom>
                        <a:solidFill>
                          <a:prstClr val="white"/>
                        </a:solidFill>
                        <a:ln>
                          <a:noFill/>
                        </a:ln>
                      </wps:spPr>
                      <wps:txbx>
                        <w:txbxContent>
                          <w:p w14:paraId="3BB3F234" w14:textId="77777777" w:rsidR="00235E66" w:rsidRDefault="00235E66" w:rsidP="00435190">
                            <w:pPr>
                              <w:pStyle w:val="Caption"/>
                              <w:jc w:val="center"/>
                              <w:rPr>
                                <w:noProof/>
                              </w:rPr>
                            </w:pPr>
                            <w:bookmarkStart w:id="4" w:name="_Toc74846806"/>
                            <w:r>
                              <w:t xml:space="preserve">Table </w:t>
                            </w:r>
                            <w:fldSimple w:instr=" SEQ Table \* ARABIC ">
                              <w:r>
                                <w:rPr>
                                  <w:noProof/>
                                </w:rPr>
                                <w:t>1</w:t>
                              </w:r>
                            </w:fldSimple>
                            <w:r>
                              <w:t>: Five-yearly carbon budgets 2020-2040</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FA086" id="Text Box 59" o:spid="_x0000_s1029" type="#_x0000_t202" style="position:absolute;margin-left:0;margin-top:47.15pt;width:359.95pt;height:20.95pt;z-index:25165825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" stroked="f">
                <v:textbox inset="0,0,0,0">
                  <w:txbxContent>
                    <w:p w14:paraId="3BB3F234" w14:textId="77777777" w:rsidR="00235E66" w:rsidRDefault="00235E66" w:rsidP="00435190">
                      <w:pPr>
                        <w:pStyle w:val="Caption"/>
                        <w:jc w:val="center"/>
                        <w:rPr>
                          <w:noProof/>
                        </w:rPr>
                      </w:pPr>
                      <w:bookmarkStart w:id="5" w:name="_Toc74846806"/>
                      <w:r>
                        <w:t xml:space="preserve">Table </w:t>
                      </w:r>
                      <w:fldSimple w:instr=" SEQ Table \* ARABIC ">
                        <w:r>
                          <w:rPr>
                            <w:noProof/>
                          </w:rPr>
                          <w:t>1</w:t>
                        </w:r>
                      </w:fldSimple>
                      <w:r>
                        <w:t>: Five-yearly carbon budgets 2020-2040</w:t>
                      </w:r>
                      <w:bookmarkEnd w:id="5"/>
                    </w:p>
                  </w:txbxContent>
                </v:textbox>
                <w10:wrap type="topAndBottom" anchorx="margin"/>
              </v:shape>
            </w:pict>
          </mc:Fallback>
        </mc:AlternateContent>
      </w:r>
      <w:r>
        <w:t>Projecting emissions</w:t>
      </w:r>
      <w:r w:rsidRPr="00726C2C">
        <w:t xml:space="preserve"> over the 22-year period from 2018-2040 </w:t>
      </w:r>
      <w:r>
        <w:t>has been used to</w:t>
      </w:r>
      <w:r w:rsidRPr="00726C2C">
        <w:t xml:space="preserve"> </w:t>
      </w:r>
      <w:r>
        <w:t>determine</w:t>
      </w:r>
      <w:r w:rsidRPr="00726C2C">
        <w:t xml:space="preserve"> five-yearly </w:t>
      </w:r>
      <w:r>
        <w:t xml:space="preserve">carbon </w:t>
      </w:r>
      <w:r w:rsidRPr="00726C2C">
        <w:t xml:space="preserve">budgets for the </w:t>
      </w:r>
      <w:r>
        <w:t>city,</w:t>
      </w:r>
      <w:r w:rsidRPr="00726C2C">
        <w:t xml:space="preserve"> aligned to </w:t>
      </w:r>
      <w:r>
        <w:t>the</w:t>
      </w:r>
      <w:r w:rsidRPr="00726C2C">
        <w:t xml:space="preserve"> 2040 </w:t>
      </w:r>
      <w:r w:rsidR="005F12BF">
        <w:t>net zero</w:t>
      </w:r>
      <w:r>
        <w:t xml:space="preserve"> </w:t>
      </w:r>
      <w:r w:rsidRPr="00726C2C">
        <w:t>target</w:t>
      </w:r>
      <w:r>
        <w:t xml:space="preserve">. </w:t>
      </w:r>
    </w:p>
    <w:tbl>
      <w:tblPr>
        <w:tblStyle w:val="GridTable5Dark-Accent6"/>
        <w:tblW w:w="0" w:type="auto"/>
        <w:jc w:val="center"/>
        <w:tblLook w:val="06A0" w:firstRow="1" w:lastRow="0" w:firstColumn="1" w:lastColumn="0" w:noHBand="1" w:noVBand="1"/>
      </w:tblPr>
      <w:tblGrid>
        <w:gridCol w:w="3539"/>
        <w:gridCol w:w="851"/>
        <w:gridCol w:w="1489"/>
      </w:tblGrid>
      <w:tr w:rsidR="002E645A" w14:paraId="09BF2EAD" w14:textId="589BC7BA" w:rsidTr="00A928D4">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3539" w:type="dxa"/>
          </w:tcPr>
          <w:p w14:paraId="281728BF" w14:textId="02031368" w:rsidR="002E645A" w:rsidRPr="002E645A" w:rsidRDefault="002E645A" w:rsidP="002E645A">
            <w:pPr>
              <w:jc w:val="right"/>
              <w:rPr>
                <w:b w:val="0"/>
                <w:bCs w:val="0"/>
              </w:rPr>
            </w:pPr>
            <w:r w:rsidRPr="002E645A">
              <w:rPr>
                <w:b w:val="0"/>
                <w:bCs w:val="0"/>
              </w:rPr>
              <w:t>Net zero target</w:t>
            </w:r>
          </w:p>
        </w:tc>
        <w:tc>
          <w:tcPr>
            <w:tcW w:w="2340" w:type="dxa"/>
            <w:gridSpan w:val="2"/>
          </w:tcPr>
          <w:p w14:paraId="6B49FFD6" w14:textId="6FED8A04" w:rsidR="002E645A" w:rsidRDefault="002E645A" w:rsidP="002E645A">
            <w:pPr>
              <w:jc w:val="center"/>
              <w:cnfStyle w:val="100000000000" w:firstRow="1" w:lastRow="0" w:firstColumn="0" w:lastColumn="0" w:oddVBand="0" w:evenVBand="0" w:oddHBand="0" w:evenHBand="0" w:firstRowFirstColumn="0" w:firstRowLastColumn="0" w:lastRowFirstColumn="0" w:lastRowLastColumn="0"/>
            </w:pPr>
            <w:r>
              <w:t>2040</w:t>
            </w:r>
          </w:p>
        </w:tc>
      </w:tr>
      <w:tr w:rsidR="002E645A" w14:paraId="2A4F3009" w14:textId="07701D28" w:rsidTr="00A928D4">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066E47F1" w14:textId="55B33987" w:rsidR="002E645A" w:rsidRPr="002E645A" w:rsidRDefault="002E645A" w:rsidP="002E645A">
            <w:pPr>
              <w:jc w:val="right"/>
              <w:rPr>
                <w:b w:val="0"/>
                <w:bCs w:val="0"/>
              </w:rPr>
            </w:pPr>
            <w:r w:rsidRPr="002E645A">
              <w:rPr>
                <w:b w:val="0"/>
                <w:bCs w:val="0"/>
              </w:rPr>
              <w:t>Total carbon budget (2018-2040)</w:t>
            </w:r>
          </w:p>
        </w:tc>
        <w:tc>
          <w:tcPr>
            <w:tcW w:w="2340" w:type="dxa"/>
            <w:gridSpan w:val="2"/>
          </w:tcPr>
          <w:p w14:paraId="731B3FCD" w14:textId="01C04B1C" w:rsidR="002E645A" w:rsidRDefault="002E645A" w:rsidP="002E645A">
            <w:pPr>
              <w:jc w:val="center"/>
              <w:cnfStyle w:val="000000000000" w:firstRow="0" w:lastRow="0" w:firstColumn="0" w:lastColumn="0" w:oddVBand="0" w:evenVBand="0" w:oddHBand="0" w:evenHBand="0" w:firstRowFirstColumn="0" w:firstRowLastColumn="0" w:lastRowFirstColumn="0" w:lastRowLastColumn="0"/>
            </w:pPr>
            <w:r>
              <w:t>7,634 ktCO</w:t>
            </w:r>
            <w:r w:rsidRPr="002A3BCC">
              <w:rPr>
                <w:vertAlign w:val="subscript"/>
              </w:rPr>
              <w:t>2</w:t>
            </w:r>
            <w:r>
              <w:t>e</w:t>
            </w:r>
          </w:p>
        </w:tc>
      </w:tr>
      <w:tr w:rsidR="00392300" w14:paraId="4FDCC3B7" w14:textId="698EBF6E" w:rsidTr="00A928D4">
        <w:trPr>
          <w:jc w:val="center"/>
        </w:trPr>
        <w:tc>
          <w:tcPr>
            <w:cnfStyle w:val="001000000000" w:firstRow="0" w:lastRow="0" w:firstColumn="1" w:lastColumn="0" w:oddVBand="0" w:evenVBand="0" w:oddHBand="0" w:evenHBand="0" w:firstRowFirstColumn="0" w:firstRowLastColumn="0" w:lastRowFirstColumn="0" w:lastRowLastColumn="0"/>
            <w:tcW w:w="5879" w:type="dxa"/>
            <w:gridSpan w:val="3"/>
          </w:tcPr>
          <w:p w14:paraId="2452D4AD" w14:textId="4242C132" w:rsidR="00392300" w:rsidRDefault="00392300" w:rsidP="002E645A">
            <w:pPr>
              <w:jc w:val="center"/>
            </w:pPr>
            <w:r w:rsidRPr="002E645A">
              <w:rPr>
                <w:b w:val="0"/>
                <w:bCs w:val="0"/>
              </w:rPr>
              <w:t>Carbon Emission reduction by (Cf. 2018 base year)</w:t>
            </w:r>
          </w:p>
        </w:tc>
      </w:tr>
      <w:tr w:rsidR="00392300" w14:paraId="4B9EA5CF" w14:textId="64068B08" w:rsidTr="00A928D4">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3AF29C4A" w14:textId="63EADDF1" w:rsidR="00392300" w:rsidRPr="002E645A" w:rsidRDefault="00392300" w:rsidP="00392300">
            <w:pPr>
              <w:jc w:val="right"/>
              <w:rPr>
                <w:b w:val="0"/>
                <w:bCs w:val="0"/>
              </w:rPr>
            </w:pPr>
            <w:r w:rsidRPr="002E645A">
              <w:rPr>
                <w:b w:val="0"/>
                <w:bCs w:val="0"/>
              </w:rPr>
              <w:t>2025</w:t>
            </w:r>
          </w:p>
        </w:tc>
        <w:tc>
          <w:tcPr>
            <w:tcW w:w="851" w:type="dxa"/>
          </w:tcPr>
          <w:p w14:paraId="0862A69E" w14:textId="569A76DF" w:rsidR="00392300" w:rsidRDefault="00392300" w:rsidP="00392300">
            <w:pPr>
              <w:jc w:val="center"/>
              <w:cnfStyle w:val="000000000000" w:firstRow="0" w:lastRow="0" w:firstColumn="0" w:lastColumn="0" w:oddVBand="0" w:evenVBand="0" w:oddHBand="0" w:evenHBand="0" w:firstRowFirstColumn="0" w:firstRowLastColumn="0" w:lastRowFirstColumn="0" w:lastRowLastColumn="0"/>
            </w:pPr>
            <w:r>
              <w:t>-44.3%</w:t>
            </w:r>
          </w:p>
        </w:tc>
        <w:tc>
          <w:tcPr>
            <w:tcW w:w="1489" w:type="dxa"/>
          </w:tcPr>
          <w:p w14:paraId="6A109E53" w14:textId="7ECF326F" w:rsidR="00392300" w:rsidRDefault="00392300" w:rsidP="00392300">
            <w:pPr>
              <w:jc w:val="center"/>
              <w:cnfStyle w:val="000000000000" w:firstRow="0" w:lastRow="0" w:firstColumn="0" w:lastColumn="0" w:oddVBand="0" w:evenVBand="0" w:oddHBand="0" w:evenHBand="0" w:firstRowFirstColumn="0" w:firstRowLastColumn="0" w:lastRowFirstColumn="0" w:lastRowLastColumn="0"/>
            </w:pPr>
            <w:r>
              <w:t>409.5 ktCO</w:t>
            </w:r>
            <w:r w:rsidRPr="002A3BCC">
              <w:rPr>
                <w:vertAlign w:val="subscript"/>
              </w:rPr>
              <w:t>2</w:t>
            </w:r>
            <w:r>
              <w:t>e</w:t>
            </w:r>
          </w:p>
        </w:tc>
      </w:tr>
      <w:tr w:rsidR="00392300" w14:paraId="1824D6E3" w14:textId="77777777" w:rsidTr="00A928D4">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4C629625" w14:textId="419463FB" w:rsidR="00392300" w:rsidRPr="002E645A" w:rsidRDefault="00392300" w:rsidP="00392300">
            <w:pPr>
              <w:jc w:val="right"/>
              <w:rPr>
                <w:b w:val="0"/>
                <w:bCs w:val="0"/>
              </w:rPr>
            </w:pPr>
            <w:r>
              <w:rPr>
                <w:b w:val="0"/>
                <w:bCs w:val="0"/>
              </w:rPr>
              <w:t>2030</w:t>
            </w:r>
          </w:p>
        </w:tc>
        <w:tc>
          <w:tcPr>
            <w:tcW w:w="851" w:type="dxa"/>
          </w:tcPr>
          <w:p w14:paraId="7D26F782" w14:textId="7DEA94F6" w:rsidR="00392300" w:rsidRDefault="00392300" w:rsidP="00392300">
            <w:pPr>
              <w:jc w:val="center"/>
              <w:cnfStyle w:val="000000000000" w:firstRow="0" w:lastRow="0" w:firstColumn="0" w:lastColumn="0" w:oddVBand="0" w:evenVBand="0" w:oddHBand="0" w:evenHBand="0" w:firstRowFirstColumn="0" w:firstRowLastColumn="0" w:lastRowFirstColumn="0" w:lastRowLastColumn="0"/>
            </w:pPr>
            <w:r>
              <w:t>-63.2%</w:t>
            </w:r>
          </w:p>
        </w:tc>
        <w:tc>
          <w:tcPr>
            <w:tcW w:w="1489" w:type="dxa"/>
          </w:tcPr>
          <w:p w14:paraId="5AF22FE9" w14:textId="2B61AACA" w:rsidR="00392300" w:rsidRDefault="00392300" w:rsidP="00392300">
            <w:pPr>
              <w:jc w:val="center"/>
              <w:cnfStyle w:val="000000000000" w:firstRow="0" w:lastRow="0" w:firstColumn="0" w:lastColumn="0" w:oddVBand="0" w:evenVBand="0" w:oddHBand="0" w:evenHBand="0" w:firstRowFirstColumn="0" w:firstRowLastColumn="0" w:lastRowFirstColumn="0" w:lastRowLastColumn="0"/>
            </w:pPr>
            <w:r>
              <w:t>270.5 ktCO</w:t>
            </w:r>
            <w:r w:rsidRPr="002A3BCC">
              <w:rPr>
                <w:vertAlign w:val="subscript"/>
              </w:rPr>
              <w:t>2</w:t>
            </w:r>
            <w:r>
              <w:t>e</w:t>
            </w:r>
          </w:p>
        </w:tc>
      </w:tr>
      <w:tr w:rsidR="00392300" w14:paraId="6312B90A" w14:textId="77777777" w:rsidTr="00A928D4">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160363B6" w14:textId="5A4BB7CC" w:rsidR="00392300" w:rsidRPr="002E645A" w:rsidRDefault="00392300" w:rsidP="00392300">
            <w:pPr>
              <w:jc w:val="right"/>
              <w:rPr>
                <w:b w:val="0"/>
                <w:bCs w:val="0"/>
              </w:rPr>
            </w:pPr>
            <w:r w:rsidRPr="002E645A">
              <w:rPr>
                <w:b w:val="0"/>
                <w:bCs w:val="0"/>
              </w:rPr>
              <w:t>2035</w:t>
            </w:r>
          </w:p>
        </w:tc>
        <w:tc>
          <w:tcPr>
            <w:tcW w:w="851" w:type="dxa"/>
          </w:tcPr>
          <w:p w14:paraId="1B14E92D" w14:textId="2763F40B" w:rsidR="00392300" w:rsidRDefault="00392300" w:rsidP="00392300">
            <w:pPr>
              <w:jc w:val="center"/>
              <w:cnfStyle w:val="000000000000" w:firstRow="0" w:lastRow="0" w:firstColumn="0" w:lastColumn="0" w:oddVBand="0" w:evenVBand="0" w:oddHBand="0" w:evenHBand="0" w:firstRowFirstColumn="0" w:firstRowLastColumn="0" w:lastRowFirstColumn="0" w:lastRowLastColumn="0"/>
            </w:pPr>
            <w:r>
              <w:t>-78.3%</w:t>
            </w:r>
          </w:p>
        </w:tc>
        <w:tc>
          <w:tcPr>
            <w:tcW w:w="1489" w:type="dxa"/>
          </w:tcPr>
          <w:p w14:paraId="0C4235B3" w14:textId="79392A39" w:rsidR="00392300" w:rsidRDefault="00392300" w:rsidP="00392300">
            <w:pPr>
              <w:jc w:val="center"/>
              <w:cnfStyle w:val="000000000000" w:firstRow="0" w:lastRow="0" w:firstColumn="0" w:lastColumn="0" w:oddVBand="0" w:evenVBand="0" w:oddHBand="0" w:evenHBand="0" w:firstRowFirstColumn="0" w:firstRowLastColumn="0" w:lastRowFirstColumn="0" w:lastRowLastColumn="0"/>
            </w:pPr>
            <w:r>
              <w:t>159.5 ktCO</w:t>
            </w:r>
            <w:r w:rsidRPr="002A3BCC">
              <w:rPr>
                <w:vertAlign w:val="subscript"/>
              </w:rPr>
              <w:t>2</w:t>
            </w:r>
            <w:r>
              <w:t>e</w:t>
            </w:r>
          </w:p>
        </w:tc>
      </w:tr>
      <w:tr w:rsidR="00392300" w14:paraId="1A591E13" w14:textId="77777777" w:rsidTr="00A928D4">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389775FB" w14:textId="36CCD89E" w:rsidR="00392300" w:rsidRPr="002E645A" w:rsidRDefault="00392300" w:rsidP="00392300">
            <w:pPr>
              <w:jc w:val="right"/>
              <w:rPr>
                <w:b w:val="0"/>
                <w:bCs w:val="0"/>
              </w:rPr>
            </w:pPr>
            <w:r w:rsidRPr="002E645A">
              <w:rPr>
                <w:b w:val="0"/>
                <w:bCs w:val="0"/>
              </w:rPr>
              <w:t>2040</w:t>
            </w:r>
          </w:p>
        </w:tc>
        <w:tc>
          <w:tcPr>
            <w:tcW w:w="851" w:type="dxa"/>
          </w:tcPr>
          <w:p w14:paraId="2595DDA6" w14:textId="409600C5" w:rsidR="00392300" w:rsidRDefault="00392300" w:rsidP="00392300">
            <w:pPr>
              <w:jc w:val="center"/>
              <w:cnfStyle w:val="000000000000" w:firstRow="0" w:lastRow="0" w:firstColumn="0" w:lastColumn="0" w:oddVBand="0" w:evenVBand="0" w:oddHBand="0" w:evenHBand="0" w:firstRowFirstColumn="0" w:firstRowLastColumn="0" w:lastRowFirstColumn="0" w:lastRowLastColumn="0"/>
            </w:pPr>
            <w:r>
              <w:t>-87.9%</w:t>
            </w:r>
          </w:p>
        </w:tc>
        <w:tc>
          <w:tcPr>
            <w:tcW w:w="1489" w:type="dxa"/>
          </w:tcPr>
          <w:p w14:paraId="0164FD61" w14:textId="6822813F" w:rsidR="00392300" w:rsidRDefault="00392300" w:rsidP="00392300">
            <w:pPr>
              <w:jc w:val="center"/>
              <w:cnfStyle w:val="000000000000" w:firstRow="0" w:lastRow="0" w:firstColumn="0" w:lastColumn="0" w:oddVBand="0" w:evenVBand="0" w:oddHBand="0" w:evenHBand="0" w:firstRowFirstColumn="0" w:firstRowLastColumn="0" w:lastRowFirstColumn="0" w:lastRowLastColumn="0"/>
            </w:pPr>
            <w:r>
              <w:t>88.7 ktCO</w:t>
            </w:r>
            <w:r w:rsidRPr="002A3BCC">
              <w:rPr>
                <w:vertAlign w:val="subscript"/>
              </w:rPr>
              <w:t>2</w:t>
            </w:r>
            <w:r>
              <w:t>e</w:t>
            </w:r>
          </w:p>
        </w:tc>
      </w:tr>
      <w:tr w:rsidR="00392300" w14:paraId="4FDEEAAE" w14:textId="77777777" w:rsidTr="00A928D4">
        <w:trPr>
          <w:jc w:val="center"/>
        </w:trPr>
        <w:tc>
          <w:tcPr>
            <w:cnfStyle w:val="001000000000" w:firstRow="0" w:lastRow="0" w:firstColumn="1" w:lastColumn="0" w:oddVBand="0" w:evenVBand="0" w:oddHBand="0" w:evenHBand="0" w:firstRowFirstColumn="0" w:firstRowLastColumn="0" w:lastRowFirstColumn="0" w:lastRowLastColumn="0"/>
            <w:tcW w:w="4390" w:type="dxa"/>
            <w:gridSpan w:val="2"/>
          </w:tcPr>
          <w:p w14:paraId="454AE834" w14:textId="2D167E44" w:rsidR="00392300" w:rsidRPr="00392300" w:rsidRDefault="00392300" w:rsidP="00392300">
            <w:pPr>
              <w:jc w:val="right"/>
              <w:rPr>
                <w:b w:val="0"/>
                <w:bCs w:val="0"/>
              </w:rPr>
            </w:pPr>
            <w:r w:rsidRPr="00392300">
              <w:rPr>
                <w:b w:val="0"/>
                <w:bCs w:val="0"/>
              </w:rPr>
              <w:t>Carbon to be offset in 2040</w:t>
            </w:r>
          </w:p>
        </w:tc>
        <w:tc>
          <w:tcPr>
            <w:tcW w:w="1489" w:type="dxa"/>
          </w:tcPr>
          <w:p w14:paraId="65BAF1E6" w14:textId="114665D6" w:rsidR="00392300" w:rsidRDefault="00392300" w:rsidP="00392300">
            <w:pPr>
              <w:cnfStyle w:val="000000000000" w:firstRow="0" w:lastRow="0" w:firstColumn="0" w:lastColumn="0" w:oddVBand="0" w:evenVBand="0" w:oddHBand="0" w:evenHBand="0" w:firstRowFirstColumn="0" w:firstRowLastColumn="0" w:lastRowFirstColumn="0" w:lastRowLastColumn="0"/>
            </w:pPr>
            <w:r>
              <w:t>88.7 ktCO</w:t>
            </w:r>
            <w:r w:rsidRPr="002A3BCC">
              <w:rPr>
                <w:vertAlign w:val="subscript"/>
              </w:rPr>
              <w:t>2</w:t>
            </w:r>
            <w:r>
              <w:t>e</w:t>
            </w:r>
          </w:p>
        </w:tc>
      </w:tr>
    </w:tbl>
    <w:p w14:paraId="2D49EA11" w14:textId="77777777" w:rsidR="00732F14" w:rsidRDefault="00732F14" w:rsidP="00746F13"/>
    <w:p w14:paraId="712AF4CF" w14:textId="77777777" w:rsidR="00435190" w:rsidRDefault="00435190" w:rsidP="00435190"/>
    <w:p w14:paraId="645100A8" w14:textId="798711F5" w:rsidR="00FE4693" w:rsidRDefault="00FE4693" w:rsidP="00814356">
      <w:r>
        <w:lastRenderedPageBreak/>
        <w:t xml:space="preserve">While there is some potential for further decarbonisation post-2040 (mostly from the decarbonisation of </w:t>
      </w:r>
      <w:r w:rsidR="00750B74">
        <w:t>waste</w:t>
      </w:r>
      <w:r>
        <w:t>), there is still uncertainty around how to decarbonise hard-to-reach areas, such as HGV transport, which is demonstrated by a flattening out of the curve. Although, it is possible that technology innovations during the course of the transition could unlock further decarbonisation in the future</w:t>
      </w:r>
      <w:r w:rsidR="00893CCB">
        <w:t>, it is also possible that some residual emissions in 2040 may need to be offset</w:t>
      </w:r>
      <w:r>
        <w:t>.</w:t>
      </w:r>
    </w:p>
    <w:p w14:paraId="70A761A0" w14:textId="69C2CA96" w:rsidR="00EB2764" w:rsidRDefault="00893CCB" w:rsidP="00EB2764">
      <w:r>
        <w:rPr>
          <w:noProof/>
        </w:rPr>
        <w:t>Z</w:t>
      </w:r>
      <w:r w:rsidR="00EB2764" w:rsidRPr="00C03072">
        <w:rPr>
          <w:noProof/>
        </w:rPr>
        <w:t>COP should prioritise reducing its emissions through direct interventions, as is the focus of this Action Plan.</w:t>
      </w:r>
      <w:r w:rsidR="00EB2764">
        <w:rPr>
          <w:noProof/>
        </w:rPr>
        <w:t xml:space="preserve"> Once opportunties to reduce emissions through direct interventions have been maximised, </w:t>
      </w:r>
      <w:r w:rsidR="00EB2764" w:rsidRPr="00C03072">
        <w:rPr>
          <w:noProof/>
        </w:rPr>
        <w:t xml:space="preserve">any residual emissions should be balanced with emission removals </w:t>
      </w:r>
      <w:r w:rsidR="00EB2764">
        <w:rPr>
          <w:noProof/>
        </w:rPr>
        <w:t xml:space="preserve">from </w:t>
      </w:r>
      <w:r w:rsidR="00EB2764" w:rsidRPr="00C03072">
        <w:rPr>
          <w:noProof/>
        </w:rPr>
        <w:t>within Oxford’s immediate area</w:t>
      </w:r>
      <w:r w:rsidR="00EB2764">
        <w:rPr>
          <w:noProof/>
        </w:rPr>
        <w:t>,</w:t>
      </w:r>
      <w:r w:rsidR="00EB2764" w:rsidRPr="00C03072">
        <w:rPr>
          <w:noProof/>
        </w:rPr>
        <w:t xml:space="preserve"> such as afforestation projects on the land it owns (insetting)</w:t>
      </w:r>
      <w:r w:rsidR="00EB2764">
        <w:rPr>
          <w:noProof/>
        </w:rPr>
        <w:t xml:space="preserve">. </w:t>
      </w:r>
      <w:r w:rsidR="00EB2764" w:rsidRPr="00C03072">
        <w:t>If there are only a few viable emission removal options available, or after the potential for emission</w:t>
      </w:r>
      <w:r w:rsidR="00EB2764">
        <w:t>s</w:t>
      </w:r>
      <w:r w:rsidR="00EB2764" w:rsidRPr="00C03072">
        <w:t xml:space="preserve"> removals have been exhausted, </w:t>
      </w:r>
      <w:r w:rsidR="00EB2764">
        <w:t>only</w:t>
      </w:r>
      <w:r w:rsidR="00EB2764" w:rsidRPr="00C03072">
        <w:t xml:space="preserve"> then </w:t>
      </w:r>
      <w:r w:rsidR="00EB2764">
        <w:t xml:space="preserve">should </w:t>
      </w:r>
      <w:r w:rsidR="00EB2764" w:rsidRPr="00C03072">
        <w:t>high-quality carbon removal offsets be purchased.</w:t>
      </w:r>
    </w:p>
    <w:p w14:paraId="605926FE" w14:textId="77777777" w:rsidR="00EB2764" w:rsidRDefault="00EB2764" w:rsidP="00EB2764">
      <w:pPr>
        <w:jc w:val="center"/>
      </w:pPr>
      <w:r>
        <w:rPr>
          <w:noProof/>
        </w:rPr>
        <w:drawing>
          <wp:inline distT="0" distB="0" distL="0" distR="0" wp14:anchorId="5D72B588" wp14:editId="14AB0DEE">
            <wp:extent cx="4524375" cy="2536765"/>
            <wp:effectExtent l="0" t="0" r="0" b="0"/>
            <wp:docPr id="186" name="Picture 18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Graphical user interface&#10;&#10;Description automatically generated with medium confidence"/>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530911" cy="2540430"/>
                    </a:xfrm>
                    <a:prstGeom prst="rect">
                      <a:avLst/>
                    </a:prstGeom>
                    <a:noFill/>
                  </pic:spPr>
                </pic:pic>
              </a:graphicData>
            </a:graphic>
          </wp:inline>
        </w:drawing>
      </w:r>
    </w:p>
    <w:p w14:paraId="0F6AC5FC" w14:textId="38AF12DE" w:rsidR="0065213A" w:rsidRPr="00920912" w:rsidRDefault="00EB2764">
      <w:pPr>
        <w:rPr>
          <w:color w:val="0FB5A1" w:themeColor="accent3"/>
        </w:rPr>
      </w:pPr>
      <w:r w:rsidRPr="00C03072">
        <w:t>The GHG Protocol’s Carbon Removals Standard/Guidance</w:t>
      </w:r>
      <w:r w:rsidRPr="00C03072">
        <w:rPr>
          <w:vertAlign w:val="superscript"/>
        </w:rPr>
        <w:endnoteReference w:id="7"/>
      </w:r>
      <w:r>
        <w:rPr>
          <w:vertAlign w:val="superscript"/>
        </w:rPr>
        <w:t>,</w:t>
      </w:r>
      <w:r w:rsidRPr="00C03072">
        <w:rPr>
          <w:vertAlign w:val="superscript"/>
        </w:rPr>
        <w:endnoteReference w:id="8"/>
      </w:r>
      <w:r w:rsidRPr="00C03072">
        <w:t xml:space="preserve"> is currently under development</w:t>
      </w:r>
      <w:r w:rsidRPr="00C03072">
        <w:rPr>
          <w:vertAlign w:val="superscript"/>
        </w:rPr>
        <w:endnoteReference w:id="9"/>
      </w:r>
      <w:r w:rsidRPr="00C03072">
        <w:t xml:space="preserve"> and will, alongside the Land Sector Guidance, determine how to account for purchases of emission removals. The final guidance is not expected be released until late 2021/early 2022.  Therefore, it is advisable that ZCOP finalise its offsetting strategy once these have been fully established. This will also ensure that technology developments which may reduce projected residual emissions further can be considered, thus increasing direct action to reduce emissions, and reducing the overall cost of offsetting. In the </w:t>
      </w:r>
      <w:r>
        <w:t>Roadmap</w:t>
      </w:r>
      <w:r w:rsidRPr="00C03072">
        <w:t>s it is suggested that this begins in 2030 in preparation for 2040.</w:t>
      </w:r>
      <w:r w:rsidR="00403E78">
        <w:t xml:space="preserve"> For individual partners looking</w:t>
      </w:r>
      <w:r>
        <w:t xml:space="preserve"> </w:t>
      </w:r>
      <w:bookmarkStart w:id="6" w:name="_Toc74846901"/>
      <w:r w:rsidR="00403E78">
        <w:t xml:space="preserve">to achieve </w:t>
      </w:r>
      <w:r w:rsidR="005F12BF">
        <w:t>net zero</w:t>
      </w:r>
      <w:r w:rsidR="00403E78">
        <w:t xml:space="preserve"> before 2040 the above hierarchy </w:t>
      </w:r>
      <w:r w:rsidR="002C6377">
        <w:t xml:space="preserve">should guide their approach to offsetting.  </w:t>
      </w:r>
    </w:p>
    <w:p w14:paraId="78C74186" w14:textId="69A8E51F" w:rsidR="009C2759" w:rsidRPr="0097748B" w:rsidRDefault="009C2759" w:rsidP="009C2759">
      <w:pPr>
        <w:pStyle w:val="Heading3"/>
        <w:rPr>
          <w:color w:val="0FB5A1" w:themeColor="accent3"/>
        </w:rPr>
      </w:pPr>
      <w:r w:rsidRPr="0097748B">
        <w:rPr>
          <w:color w:val="0FB5A1" w:themeColor="accent3"/>
        </w:rPr>
        <w:t>Sector analysis</w:t>
      </w:r>
      <w:bookmarkEnd w:id="6"/>
    </w:p>
    <w:p w14:paraId="0F29A55F" w14:textId="02DCF78B" w:rsidR="009C2759" w:rsidRPr="002300AE" w:rsidRDefault="009C2759" w:rsidP="009C2759">
      <w:r>
        <w:t xml:space="preserve">A sectoral breakdown of the results from the updated scenario shows the amount of decarbonisation required for each sector to meet Oxford’s 2040 </w:t>
      </w:r>
      <w:r w:rsidR="005F12BF">
        <w:t>net zero</w:t>
      </w:r>
      <w:r>
        <w:t xml:space="preserve"> target. Figure 3 shows the emissions reductions from 2020-2040, with percentage change overlaid.</w:t>
      </w:r>
    </w:p>
    <w:p w14:paraId="4BB9F25F" w14:textId="77777777" w:rsidR="009C2759" w:rsidRDefault="009C2759" w:rsidP="009C2759">
      <w:pPr>
        <w:keepNext/>
      </w:pPr>
      <w:r>
        <w:rPr>
          <w:noProof/>
          <w:lang w:eastAsia="en-GB"/>
        </w:rPr>
        <w:lastRenderedPageBreak/>
        <mc:AlternateContent>
          <mc:Choice Requires="wpg">
            <w:drawing>
              <wp:anchor distT="0" distB="0" distL="114300" distR="114300" simplePos="0" relativeHeight="251658249" behindDoc="0" locked="0" layoutInCell="1" allowOverlap="1" wp14:anchorId="4373F327" wp14:editId="5243F795">
                <wp:simplePos x="0" y="0"/>
                <wp:positionH relativeFrom="column">
                  <wp:posOffset>712177</wp:posOffset>
                </wp:positionH>
                <wp:positionV relativeFrom="paragraph">
                  <wp:posOffset>729762</wp:posOffset>
                </wp:positionV>
                <wp:extent cx="4845667" cy="1399979"/>
                <wp:effectExtent l="76200" t="76200" r="69850" b="124460"/>
                <wp:wrapNone/>
                <wp:docPr id="41" name="Group 41"/>
                <wp:cNvGraphicFramePr/>
                <a:graphic xmlns:a="http://schemas.openxmlformats.org/drawingml/2006/main">
                  <a:graphicData uri="http://schemas.microsoft.com/office/word/2010/wordprocessingGroup">
                    <wpg:wgp>
                      <wpg:cNvGrpSpPr/>
                      <wpg:grpSpPr>
                        <a:xfrm>
                          <a:off x="0" y="0"/>
                          <a:ext cx="4845667" cy="1399979"/>
                          <a:chOff x="-1" y="17340"/>
                          <a:chExt cx="4845667" cy="1399979"/>
                        </a:xfrm>
                      </wpg:grpSpPr>
                      <wps:wsp>
                        <wps:cNvPr id="7" name="Connector: Curved 7"/>
                        <wps:cNvCnPr/>
                        <wps:spPr>
                          <a:xfrm rot="16200000" flipH="1">
                            <a:off x="-425959" y="514818"/>
                            <a:ext cx="1159648" cy="307731"/>
                          </a:xfrm>
                          <a:prstGeom prst="curvedConnector3">
                            <a:avLst/>
                          </a:prstGeom>
                          <a:ln w="9525">
                            <a:solidFill>
                              <a:srgbClr val="1585BD"/>
                            </a:solidFill>
                            <a:prstDash val="dash"/>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8" name="Connector: Curved 8"/>
                        <wps:cNvCnPr/>
                        <wps:spPr>
                          <a:xfrm rot="16200000" flipH="1">
                            <a:off x="675206" y="1017300"/>
                            <a:ext cx="379657" cy="309745"/>
                          </a:xfrm>
                          <a:prstGeom prst="curvedConnector3">
                            <a:avLst/>
                          </a:prstGeom>
                          <a:ln w="9525">
                            <a:solidFill>
                              <a:srgbClr val="1585BD"/>
                            </a:solidFill>
                            <a:prstDash val="dash"/>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9" name="Connector: Curved 9"/>
                        <wps:cNvCnPr/>
                        <wps:spPr>
                          <a:xfrm rot="16200000" flipH="1">
                            <a:off x="1273231" y="772070"/>
                            <a:ext cx="736845" cy="286367"/>
                          </a:xfrm>
                          <a:prstGeom prst="curvedConnector3">
                            <a:avLst/>
                          </a:prstGeom>
                          <a:ln w="9525">
                            <a:solidFill>
                              <a:srgbClr val="1585BD"/>
                            </a:solidFill>
                            <a:prstDash val="dash"/>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0" name="Connector: Curved 10"/>
                        <wps:cNvCnPr/>
                        <wps:spPr>
                          <a:xfrm rot="16200000" flipH="1">
                            <a:off x="2522325" y="552407"/>
                            <a:ext cx="1135600" cy="326056"/>
                          </a:xfrm>
                          <a:prstGeom prst="curvedConnector3">
                            <a:avLst/>
                          </a:prstGeom>
                          <a:ln w="9525">
                            <a:solidFill>
                              <a:srgbClr val="1585BD"/>
                            </a:solidFill>
                            <a:prstDash val="dash"/>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1" name="Connector: Curved 11"/>
                        <wps:cNvCnPr/>
                        <wps:spPr>
                          <a:xfrm rot="16200000" flipH="1">
                            <a:off x="3222222" y="461194"/>
                            <a:ext cx="1204546" cy="316838"/>
                          </a:xfrm>
                          <a:prstGeom prst="curvedConnector3">
                            <a:avLst/>
                          </a:prstGeom>
                          <a:ln w="9525">
                            <a:solidFill>
                              <a:srgbClr val="1585BD"/>
                            </a:solidFill>
                            <a:prstDash val="dash"/>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3" name="Connector: Curved 13"/>
                        <wps:cNvCnPr/>
                        <wps:spPr>
                          <a:xfrm>
                            <a:off x="4378078" y="1371600"/>
                            <a:ext cx="375140" cy="45719"/>
                          </a:xfrm>
                          <a:prstGeom prst="curvedConnector3">
                            <a:avLst>
                              <a:gd name="adj1" fmla="val 44527"/>
                            </a:avLst>
                          </a:prstGeom>
                          <a:ln w="9525">
                            <a:solidFill>
                              <a:srgbClr val="1585BD"/>
                            </a:solidFill>
                            <a:prstDash val="dash"/>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165100" y="370317"/>
                            <a:ext cx="468000" cy="252000"/>
                          </a:xfrm>
                          <a:prstGeom prst="roundRect">
                            <a:avLst/>
                          </a:prstGeom>
                          <a:solidFill>
                            <a:srgbClr val="1585BD"/>
                          </a:solidFill>
                          <a:ln w="9525">
                            <a:solidFill>
                              <a:srgbClr val="8ACFF2"/>
                            </a:solidFill>
                            <a:miter lim="800000"/>
                            <a:headEnd/>
                            <a:tailEnd/>
                          </a:ln>
                        </wps:spPr>
                        <wps:txbx>
                          <w:txbxContent>
                            <w:p w14:paraId="40ADB240"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84</w:t>
                              </w:r>
                              <w:r w:rsidRPr="009630B5">
                                <w:rPr>
                                  <w:b/>
                                  <w:color w:val="FFFFFF" w:themeColor="background1"/>
                                  <w:sz w:val="16"/>
                                </w:rPr>
                                <w:t>%</w:t>
                              </w:r>
                            </w:p>
                          </w:txbxContent>
                        </wps:txbx>
                        <wps:bodyPr rot="0" vert="horz" wrap="square" lIns="91440" tIns="45720" rIns="91440" bIns="45720" anchor="t" anchorCtr="0">
                          <a:noAutofit/>
                        </wps:bodyPr>
                      </wps:wsp>
                      <wps:wsp>
                        <wps:cNvPr id="14" name="Text Box 2"/>
                        <wps:cNvSpPr txBox="1">
                          <a:spLocks noChangeArrowheads="1"/>
                        </wps:cNvSpPr>
                        <wps:spPr bwMode="auto">
                          <a:xfrm>
                            <a:off x="869950" y="843573"/>
                            <a:ext cx="450000" cy="252000"/>
                          </a:xfrm>
                          <a:prstGeom prst="roundRect">
                            <a:avLst/>
                          </a:prstGeom>
                          <a:solidFill>
                            <a:srgbClr val="1585BD"/>
                          </a:solidFill>
                          <a:ln w="9525">
                            <a:solidFill>
                              <a:srgbClr val="8ACFF2"/>
                            </a:solidFill>
                            <a:miter lim="800000"/>
                            <a:headEnd/>
                            <a:tailEnd/>
                          </a:ln>
                        </wps:spPr>
                        <wps:txbx>
                          <w:txbxContent>
                            <w:p w14:paraId="629C1EE9"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82</w:t>
                              </w:r>
                              <w:r w:rsidRPr="009630B5">
                                <w:rPr>
                                  <w:b/>
                                  <w:color w:val="FFFFFF" w:themeColor="background1"/>
                                  <w:sz w:val="16"/>
                                </w:rPr>
                                <w:t>%</w:t>
                              </w:r>
                            </w:p>
                          </w:txbxContent>
                        </wps:txbx>
                        <wps:bodyPr rot="0" vert="horz" wrap="square" lIns="91440" tIns="45720" rIns="91440" bIns="45720" anchor="ctr" anchorCtr="0">
                          <a:noAutofit/>
                        </wps:bodyPr>
                      </wps:wsp>
                      <wps:wsp>
                        <wps:cNvPr id="15" name="Text Box 2"/>
                        <wps:cNvSpPr txBox="1">
                          <a:spLocks noChangeArrowheads="1"/>
                        </wps:cNvSpPr>
                        <wps:spPr bwMode="auto">
                          <a:xfrm>
                            <a:off x="1672003" y="569546"/>
                            <a:ext cx="450000" cy="252000"/>
                          </a:xfrm>
                          <a:prstGeom prst="roundRect">
                            <a:avLst/>
                          </a:prstGeom>
                          <a:solidFill>
                            <a:srgbClr val="1585BD"/>
                          </a:solidFill>
                          <a:ln w="9525">
                            <a:solidFill>
                              <a:srgbClr val="8ACFF2"/>
                            </a:solidFill>
                            <a:miter lim="800000"/>
                            <a:headEnd/>
                            <a:tailEnd/>
                          </a:ln>
                        </wps:spPr>
                        <wps:txbx>
                          <w:txbxContent>
                            <w:p w14:paraId="1A5AAC6F"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82</w:t>
                              </w:r>
                              <w:r w:rsidRPr="009630B5">
                                <w:rPr>
                                  <w:b/>
                                  <w:color w:val="FFFFFF" w:themeColor="background1"/>
                                  <w:sz w:val="16"/>
                                </w:rPr>
                                <w:t>%</w:t>
                              </w:r>
                            </w:p>
                          </w:txbxContent>
                        </wps:txbx>
                        <wps:bodyPr rot="0" vert="horz" wrap="square" lIns="91440" tIns="45720" rIns="91440" bIns="45720" anchor="ctr" anchorCtr="0">
                          <a:noAutofit/>
                        </wps:bodyPr>
                      </wps:wsp>
                      <wps:wsp>
                        <wps:cNvPr id="16" name="Text Box 2"/>
                        <wps:cNvSpPr txBox="1">
                          <a:spLocks noChangeArrowheads="1"/>
                        </wps:cNvSpPr>
                        <wps:spPr bwMode="auto">
                          <a:xfrm>
                            <a:off x="3056793" y="385396"/>
                            <a:ext cx="450000" cy="252000"/>
                          </a:xfrm>
                          <a:prstGeom prst="roundRect">
                            <a:avLst/>
                          </a:prstGeom>
                          <a:solidFill>
                            <a:srgbClr val="1585BD"/>
                          </a:solidFill>
                          <a:ln w="9525">
                            <a:solidFill>
                              <a:srgbClr val="8ACFF2"/>
                            </a:solidFill>
                            <a:miter lim="800000"/>
                            <a:headEnd/>
                            <a:tailEnd/>
                          </a:ln>
                        </wps:spPr>
                        <wps:txbx>
                          <w:txbxContent>
                            <w:p w14:paraId="2395E55C"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89</w:t>
                              </w:r>
                              <w:r w:rsidRPr="009630B5">
                                <w:rPr>
                                  <w:b/>
                                  <w:color w:val="FFFFFF" w:themeColor="background1"/>
                                  <w:sz w:val="16"/>
                                </w:rPr>
                                <w:t>%</w:t>
                              </w:r>
                            </w:p>
                          </w:txbxContent>
                        </wps:txbx>
                        <wps:bodyPr rot="0" vert="horz" wrap="square" lIns="91440" tIns="45720" rIns="91440" bIns="45720" anchor="ctr" anchorCtr="0">
                          <a:noAutofit/>
                        </wps:bodyPr>
                      </wps:wsp>
                      <wps:wsp>
                        <wps:cNvPr id="17" name="Text Box 2"/>
                        <wps:cNvSpPr txBox="1">
                          <a:spLocks noChangeArrowheads="1"/>
                        </wps:cNvSpPr>
                        <wps:spPr bwMode="auto">
                          <a:xfrm>
                            <a:off x="3839796" y="356089"/>
                            <a:ext cx="450000" cy="252000"/>
                          </a:xfrm>
                          <a:prstGeom prst="roundRect">
                            <a:avLst/>
                          </a:prstGeom>
                          <a:solidFill>
                            <a:srgbClr val="1585BD"/>
                          </a:solidFill>
                          <a:ln w="9525">
                            <a:solidFill>
                              <a:srgbClr val="8ACFF2"/>
                            </a:solidFill>
                            <a:miter lim="800000"/>
                            <a:headEnd/>
                            <a:tailEnd/>
                          </a:ln>
                        </wps:spPr>
                        <wps:txbx>
                          <w:txbxContent>
                            <w:p w14:paraId="488CB564"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87</w:t>
                              </w:r>
                              <w:r w:rsidRPr="009630B5">
                                <w:rPr>
                                  <w:b/>
                                  <w:color w:val="FFFFFF" w:themeColor="background1"/>
                                  <w:sz w:val="16"/>
                                </w:rPr>
                                <w:t>%</w:t>
                              </w:r>
                            </w:p>
                          </w:txbxContent>
                        </wps:txbx>
                        <wps:bodyPr rot="0" vert="horz" wrap="square" lIns="91440" tIns="45720" rIns="91440" bIns="45720" anchor="ctr" anchorCtr="0">
                          <a:noAutofit/>
                        </wps:bodyPr>
                      </wps:wsp>
                      <wps:wsp>
                        <wps:cNvPr id="18" name="Text Box 2"/>
                        <wps:cNvSpPr txBox="1">
                          <a:spLocks noChangeArrowheads="1"/>
                        </wps:cNvSpPr>
                        <wps:spPr bwMode="auto">
                          <a:xfrm>
                            <a:off x="4395666" y="996566"/>
                            <a:ext cx="450000" cy="252000"/>
                          </a:xfrm>
                          <a:prstGeom prst="roundRect">
                            <a:avLst/>
                          </a:prstGeom>
                          <a:solidFill>
                            <a:srgbClr val="1585BD"/>
                          </a:solidFill>
                          <a:ln w="9525">
                            <a:solidFill>
                              <a:srgbClr val="8ACFF2"/>
                            </a:solidFill>
                            <a:miter lim="800000"/>
                            <a:headEnd/>
                            <a:tailEnd/>
                          </a:ln>
                        </wps:spPr>
                        <wps:txbx>
                          <w:txbxContent>
                            <w:p w14:paraId="5917954B"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43</w:t>
                              </w:r>
                              <w:r w:rsidRPr="009630B5">
                                <w:rPr>
                                  <w:b/>
                                  <w:color w:val="FFFFFF" w:themeColor="background1"/>
                                  <w:sz w:val="16"/>
                                </w:rPr>
                                <w:t>%</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373F327" id="Group 41" o:spid="_x0000_s1030" style="position:absolute;margin-left:56.1pt;margin-top:57.45pt;width:381.55pt;height:110.25pt;z-index:251658249;mso-width-relative:margin;mso-height-relative:margin" coordorigin=",173" coordsize="48456,1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7" o:spid="_x0000_s1031" type="#_x0000_t38" style="position:absolute;left:-4260;top:5148;width:11597;height:3077;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" adj="10800" strokecolor="#1585bd">
                  <v:stroke dashstyle="dash" endarrow="block" joinstyle="miter"/>
                  <v:shadow on="t" type="perspective" color="black" opacity="26214f" offset="0,0" matrix="66847f,,,66847f"/>
                </v:shape>
                <v:shape id="Connector: Curved 8" o:spid="_x0000_s1032" type="#_x0000_t38" style="position:absolute;left:6751;top:10173;width:3797;height:309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" adj="10800" strokecolor="#1585bd">
                  <v:stroke dashstyle="dash" endarrow="block" joinstyle="miter"/>
                  <v:shadow on="t" type="perspective" color="black" opacity="26214f" offset="0,0" matrix="66847f,,,66847f"/>
                </v:shape>
                <v:shape id="Connector: Curved 9" o:spid="_x0000_s1033" type="#_x0000_t38" style="position:absolute;left:12732;top:7720;width:7368;height:286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" adj="10800" strokecolor="#1585bd">
                  <v:stroke dashstyle="dash" endarrow="block" joinstyle="miter"/>
                  <v:shadow on="t" type="perspective" color="black" opacity="26214f" offset="0,0" matrix="66847f,,,66847f"/>
                </v:shape>
                <v:shape id="Connector: Curved 10" o:spid="_x0000_s1034" type="#_x0000_t38" style="position:absolute;left:25223;top:5523;width:11356;height:3261;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" adj="10800" strokecolor="#1585bd">
                  <v:stroke dashstyle="dash" endarrow="block" joinstyle="miter"/>
                  <v:shadow on="t" type="perspective" color="black" opacity="26214f" offset="0,0" matrix="66847f,,,66847f"/>
                </v:shape>
                <v:shape id="Connector: Curved 11" o:spid="_x0000_s1035" type="#_x0000_t38" style="position:absolute;left:32222;top:4611;width:12045;height:3169;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" adj="10800" strokecolor="#1585bd">
                  <v:stroke dashstyle="dash" endarrow="block" joinstyle="miter"/>
                  <v:shadow on="t" type="perspective" color="black" opacity="26214f" offset="0,0" matrix="66847f,,,66847f"/>
                </v:shape>
                <v:shape id="Connector: Curved 13" o:spid="_x0000_s1036" type="#_x0000_t38" style="position:absolute;left:43780;top:13716;width:3752;height:45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" adj="9618" strokecolor="#1585bd">
                  <v:stroke dashstyle="dash" endarrow="block" joinstyle="miter"/>
                  <v:shadow on="t" type="perspective" color="black" opacity="26214f" offset="0,0" matrix="66847f,,,66847f"/>
                </v:shape>
                <v:roundrect id="_x0000_s1037" style="position:absolute;left:1651;top:3703;width:4680;height:2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" fillcolor="#1585bd" strokecolor="#8acff2">
                  <v:stroke joinstyle="miter"/>
                  <v:textbox>
                    <w:txbxContent>
                      <w:p w14:paraId="40ADB240"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84</w:t>
                        </w:r>
                        <w:r w:rsidRPr="009630B5">
                          <w:rPr>
                            <w:b/>
                            <w:color w:val="FFFFFF" w:themeColor="background1"/>
                            <w:sz w:val="16"/>
                          </w:rPr>
                          <w:t>%</w:t>
                        </w:r>
                      </w:p>
                    </w:txbxContent>
                  </v:textbox>
                </v:roundrect>
                <v:roundrect id="_x0000_s1038" style="position:absolute;left:8699;top:8435;width:450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" fillcolor="#1585bd" strokecolor="#8acff2">
                  <v:stroke joinstyle="miter"/>
                  <v:textbox>
                    <w:txbxContent>
                      <w:p w14:paraId="629C1EE9"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82</w:t>
                        </w:r>
                        <w:r w:rsidRPr="009630B5">
                          <w:rPr>
                            <w:b/>
                            <w:color w:val="FFFFFF" w:themeColor="background1"/>
                            <w:sz w:val="16"/>
                          </w:rPr>
                          <w:t>%</w:t>
                        </w:r>
                      </w:p>
                    </w:txbxContent>
                  </v:textbox>
                </v:roundrect>
                <v:roundrect id="_x0000_s1039" style="position:absolute;left:16720;top:5695;width:450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" fillcolor="#1585bd" strokecolor="#8acff2">
                  <v:stroke joinstyle="miter"/>
                  <v:textbox>
                    <w:txbxContent>
                      <w:p w14:paraId="1A5AAC6F"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82</w:t>
                        </w:r>
                        <w:r w:rsidRPr="009630B5">
                          <w:rPr>
                            <w:b/>
                            <w:color w:val="FFFFFF" w:themeColor="background1"/>
                            <w:sz w:val="16"/>
                          </w:rPr>
                          <w:t>%</w:t>
                        </w:r>
                      </w:p>
                    </w:txbxContent>
                  </v:textbox>
                </v:roundrect>
                <v:roundrect id="_x0000_s1040" style="position:absolute;left:30567;top:3853;width:450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" fillcolor="#1585bd" strokecolor="#8acff2">
                  <v:stroke joinstyle="miter"/>
                  <v:textbox>
                    <w:txbxContent>
                      <w:p w14:paraId="2395E55C"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89</w:t>
                        </w:r>
                        <w:r w:rsidRPr="009630B5">
                          <w:rPr>
                            <w:b/>
                            <w:color w:val="FFFFFF" w:themeColor="background1"/>
                            <w:sz w:val="16"/>
                          </w:rPr>
                          <w:t>%</w:t>
                        </w:r>
                      </w:p>
                    </w:txbxContent>
                  </v:textbox>
                </v:roundrect>
                <v:roundrect id="_x0000_s1041" style="position:absolute;left:38397;top:3560;width:450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" fillcolor="#1585bd" strokecolor="#8acff2">
                  <v:stroke joinstyle="miter"/>
                  <v:textbox>
                    <w:txbxContent>
                      <w:p w14:paraId="488CB564"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87</w:t>
                        </w:r>
                        <w:r w:rsidRPr="009630B5">
                          <w:rPr>
                            <w:b/>
                            <w:color w:val="FFFFFF" w:themeColor="background1"/>
                            <w:sz w:val="16"/>
                          </w:rPr>
                          <w:t>%</w:t>
                        </w:r>
                      </w:p>
                    </w:txbxContent>
                  </v:textbox>
                </v:roundrect>
                <v:roundrect id="_x0000_s1042" style="position:absolute;left:43956;top:9965;width:450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" fillcolor="#1585bd" strokecolor="#8acff2">
                  <v:stroke joinstyle="miter"/>
                  <v:textbox>
                    <w:txbxContent>
                      <w:p w14:paraId="5917954B" w14:textId="77777777" w:rsidR="00235E66" w:rsidRPr="009630B5" w:rsidRDefault="00235E66" w:rsidP="009C2759">
                        <w:pPr>
                          <w:jc w:val="center"/>
                          <w:rPr>
                            <w:b/>
                            <w:color w:val="FFFFFF" w:themeColor="background1"/>
                            <w:sz w:val="16"/>
                          </w:rPr>
                        </w:pPr>
                        <w:r w:rsidRPr="009630B5">
                          <w:rPr>
                            <w:b/>
                            <w:color w:val="FFFFFF" w:themeColor="background1"/>
                            <w:sz w:val="16"/>
                          </w:rPr>
                          <w:t>-</w:t>
                        </w:r>
                        <w:r>
                          <w:rPr>
                            <w:b/>
                            <w:color w:val="FFFFFF" w:themeColor="background1"/>
                            <w:sz w:val="16"/>
                          </w:rPr>
                          <w:t>43</w:t>
                        </w:r>
                        <w:r w:rsidRPr="009630B5">
                          <w:rPr>
                            <w:b/>
                            <w:color w:val="FFFFFF" w:themeColor="background1"/>
                            <w:sz w:val="16"/>
                          </w:rPr>
                          <w:t>%</w:t>
                        </w:r>
                      </w:p>
                    </w:txbxContent>
                  </v:textbox>
                </v:roundrect>
              </v:group>
            </w:pict>
          </mc:Fallback>
        </mc:AlternateContent>
      </w:r>
      <w:bookmarkStart w:id="7" w:name="_GoBack"/>
      <w:r>
        <w:rPr>
          <w:noProof/>
          <w:lang w:eastAsia="en-GB"/>
        </w:rPr>
        <w:drawing>
          <wp:inline distT="0" distB="0" distL="0" distR="0" wp14:anchorId="147DF5DC" wp14:editId="3F4DAD86">
            <wp:extent cx="5751537" cy="2614778"/>
            <wp:effectExtent l="0" t="0" r="1905"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5751537" cy="2614778"/>
                    </a:xfrm>
                    <a:prstGeom prst="rect">
                      <a:avLst/>
                    </a:prstGeom>
                    <a:noFill/>
                  </pic:spPr>
                </pic:pic>
              </a:graphicData>
            </a:graphic>
          </wp:inline>
        </w:drawing>
      </w:r>
      <w:bookmarkEnd w:id="7"/>
    </w:p>
    <w:p w14:paraId="3793FD94" w14:textId="18E97DEF" w:rsidR="009C2759" w:rsidRPr="003E126F" w:rsidRDefault="009C2759" w:rsidP="009C2759">
      <w:pPr>
        <w:pStyle w:val="Caption"/>
      </w:pPr>
      <w:bookmarkStart w:id="8" w:name="_Toc74850569"/>
      <w:r>
        <w:t xml:space="preserve">Figure </w:t>
      </w:r>
      <w:r>
        <w:rPr>
          <w:b w:val="0"/>
          <w:smallCaps w:val="0"/>
        </w:rPr>
        <w:fldChar w:fldCharType="begin"/>
      </w:r>
      <w:r>
        <w:instrText>SEQ Figure \* ARABIC</w:instrText>
      </w:r>
      <w:r>
        <w:rPr>
          <w:b w:val="0"/>
          <w:smallCaps w:val="0"/>
        </w:rPr>
        <w:fldChar w:fldCharType="separate"/>
      </w:r>
      <w:r w:rsidR="00AA1A19">
        <w:rPr>
          <w:noProof/>
        </w:rPr>
        <w:t>3</w:t>
      </w:r>
      <w:r>
        <w:rPr>
          <w:b w:val="0"/>
          <w:smallCaps w:val="0"/>
        </w:rPr>
        <w:fldChar w:fldCharType="end"/>
      </w:r>
      <w:r>
        <w:t>: Model output: 2020, 2030 and 2040 emissions projections for each sector considered in the pathway analysis</w:t>
      </w:r>
      <w:bookmarkEnd w:id="8"/>
    </w:p>
    <w:p w14:paraId="5E8ABB97" w14:textId="48914163" w:rsidR="00373E1D" w:rsidRPr="00373E1D" w:rsidRDefault="005914A7" w:rsidP="00373E1D">
      <w:r>
        <w:t xml:space="preserve">Details on the </w:t>
      </w:r>
      <w:r w:rsidR="00C13E56">
        <w:t>transition by sector can be found in the full report</w:t>
      </w:r>
      <w:r w:rsidR="00537691">
        <w:t>.</w:t>
      </w:r>
      <w:r w:rsidR="00047EC8">
        <w:t xml:space="preserve"> A summary of key sector </w:t>
      </w:r>
      <w:r w:rsidR="00ED34F2">
        <w:t xml:space="preserve">projections is included in the Appendix of this summary. </w:t>
      </w:r>
    </w:p>
    <w:p w14:paraId="336B505B" w14:textId="59703D59" w:rsidR="005433B1" w:rsidRPr="0097748B" w:rsidRDefault="005433B1" w:rsidP="0097748B">
      <w:pPr>
        <w:pStyle w:val="Heading3"/>
        <w:rPr>
          <w:color w:val="0FB5A1" w:themeColor="accent3"/>
        </w:rPr>
      </w:pPr>
      <w:r w:rsidRPr="0097748B">
        <w:rPr>
          <w:color w:val="0FB5A1" w:themeColor="accent3"/>
        </w:rPr>
        <w:t>Policy gap</w:t>
      </w:r>
    </w:p>
    <w:p w14:paraId="1327F9ED" w14:textId="5B3CC098" w:rsidR="005433B1" w:rsidRDefault="005433B1" w:rsidP="005433B1">
      <w:r>
        <w:t xml:space="preserve">It is important to recognise that to achieve its ambitious 2040 </w:t>
      </w:r>
      <w:r w:rsidR="005F12BF">
        <w:t>net zero</w:t>
      </w:r>
      <w:r>
        <w:t xml:space="preserve"> target, Oxford will require a considerable step-up in support from national government, </w:t>
      </w:r>
      <w:r w:rsidRPr="00BE6DF5">
        <w:t xml:space="preserve">in the form of clear leadership, policy and regulatory frameworks and funding are required. </w:t>
      </w:r>
      <w:r>
        <w:t xml:space="preserve">Government intervention is crucial for Oxford, and other areas in the UK, to achieve their </w:t>
      </w:r>
      <w:r w:rsidR="005F12BF">
        <w:t>net zero</w:t>
      </w:r>
      <w:r>
        <w:t xml:space="preserve"> goals. The UK Government’s Ten Point Plan</w:t>
      </w:r>
      <w:r>
        <w:rPr>
          <w:rStyle w:val="EndnoteReference"/>
        </w:rPr>
        <w:endnoteReference w:id="10"/>
      </w:r>
      <w:r>
        <w:t xml:space="preserve"> and Energy White Paper</w:t>
      </w:r>
      <w:r>
        <w:rPr>
          <w:rStyle w:val="EndnoteReference"/>
        </w:rPr>
        <w:endnoteReference w:id="11"/>
      </w:r>
      <w:r>
        <w:t xml:space="preserve"> must be backed by policy to give local authorities and stakeholders the power and support to implement their </w:t>
      </w:r>
      <w:r w:rsidR="005F12BF">
        <w:t>net zero</w:t>
      </w:r>
      <w:r>
        <w:t xml:space="preserve"> strategies. The full report draws out a few of these key areas in more detail. To assess the impact of key national dependencies on achieving the ZCOP’s 2040 </w:t>
      </w:r>
      <w:r w:rsidR="005F12BF">
        <w:t>net zero</w:t>
      </w:r>
      <w:r>
        <w:t xml:space="preserve"> target, a ‘Business as Usual’ (BAU) scenario has been modelled considering current policies and initiatives without any assumptions around future policies and compared to the </w:t>
      </w:r>
      <w:r w:rsidR="005F12BF">
        <w:t>net zero</w:t>
      </w:r>
      <w:r>
        <w:t xml:space="preserve"> 2040 scenario. The projection is primarily based on BEIS future energy projections and the impact of ongoing initiatives in Oxford that are within the control of local government and ZCOP partners.</w:t>
      </w:r>
    </w:p>
    <w:p w14:paraId="7FABB5B6" w14:textId="77777777" w:rsidR="005433B1" w:rsidRDefault="005433B1" w:rsidP="005433B1">
      <w:pPr>
        <w:pStyle w:val="BodyText"/>
        <w:keepNext/>
      </w:pPr>
      <w:r>
        <w:rPr>
          <w:noProof/>
        </w:rPr>
        <w:lastRenderedPageBreak/>
        <w:drawing>
          <wp:inline distT="0" distB="0" distL="0" distR="0" wp14:anchorId="004309F5" wp14:editId="26E1AB49">
            <wp:extent cx="5731510" cy="2674620"/>
            <wp:effectExtent l="0" t="0" r="2540" b="0"/>
            <wp:docPr id="1" name="Picture 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chart&#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31510" cy="2674620"/>
                    </a:xfrm>
                    <a:prstGeom prst="rect">
                      <a:avLst/>
                    </a:prstGeom>
                    <a:noFill/>
                    <a:ln>
                      <a:noFill/>
                    </a:ln>
                  </pic:spPr>
                </pic:pic>
              </a:graphicData>
            </a:graphic>
          </wp:inline>
        </w:drawing>
      </w:r>
    </w:p>
    <w:p w14:paraId="7967054B" w14:textId="7E957FE4" w:rsidR="005433B1" w:rsidRDefault="005433B1" w:rsidP="005433B1">
      <w:pPr>
        <w:pStyle w:val="Caption"/>
        <w:jc w:val="both"/>
      </w:pPr>
      <w:r>
        <w:t xml:space="preserve">Figure </w:t>
      </w:r>
      <w:fldSimple w:instr=" SEQ Figure \* ARABIC ">
        <w:r>
          <w:rPr>
            <w:noProof/>
          </w:rPr>
          <w:t>4</w:t>
        </w:r>
      </w:fldSimple>
      <w:r>
        <w:t xml:space="preserve">: ‘Business as usual’ scenario (blue) and the </w:t>
      </w:r>
      <w:r w:rsidR="005F12BF">
        <w:t>net zero</w:t>
      </w:r>
      <w:r>
        <w:t xml:space="preserve"> 2040 scenario (green), with the policy deficit represented by the area (grey) between the two scenarios</w:t>
      </w:r>
    </w:p>
    <w:p w14:paraId="4DC75E59" w14:textId="77777777" w:rsidR="004E17F8" w:rsidRDefault="004E17F8">
      <w:pPr>
        <w:rPr>
          <w:rFonts w:asciiTheme="majorHAnsi" w:eastAsiaTheme="majorEastAsia" w:hAnsiTheme="majorHAnsi" w:cstheme="majorBidi"/>
          <w:color w:val="162547" w:themeColor="accent1" w:themeShade="80"/>
          <w:sz w:val="36"/>
          <w:szCs w:val="36"/>
        </w:rPr>
      </w:pPr>
      <w:r>
        <w:br w:type="page"/>
      </w:r>
    </w:p>
    <w:p w14:paraId="177519A7" w14:textId="3A6674E7" w:rsidR="002C686A" w:rsidRDefault="002723F1" w:rsidP="002C686A">
      <w:pPr>
        <w:pStyle w:val="Heading1"/>
      </w:pPr>
      <w:r>
        <w:lastRenderedPageBreak/>
        <w:t>Roadmap</w:t>
      </w:r>
      <w:r w:rsidR="002C686A">
        <w:t>s</w:t>
      </w:r>
    </w:p>
    <w:p w14:paraId="0265D6B7" w14:textId="7DF6FDA3" w:rsidR="002C686A" w:rsidRDefault="002C686A" w:rsidP="002C686A">
      <w:r>
        <w:t xml:space="preserve">Decarbonisation </w:t>
      </w:r>
      <w:r w:rsidR="002723F1">
        <w:t>roadmap</w:t>
      </w:r>
      <w:r>
        <w:t xml:space="preserve">s have been developed for five keys sectors </w:t>
      </w:r>
      <w:r w:rsidR="000D7BB9">
        <w:t xml:space="preserve">- </w:t>
      </w:r>
      <w:r>
        <w:t>domestic, commercial, industrial, institutional and transport</w:t>
      </w:r>
      <w:r>
        <w:rPr>
          <w:rStyle w:val="FootnoteReference"/>
        </w:rPr>
        <w:footnoteReference w:id="2"/>
      </w:r>
      <w:r>
        <w:t xml:space="preserve">. They are fed directly by the scenario modelling, extracting the key milestones for each sector to map out a timeline of ‘what needs to happen, and by when’ for Oxford to be on-track to achieve </w:t>
      </w:r>
      <w:r w:rsidR="005F12BF">
        <w:t>net zero</w:t>
      </w:r>
      <w:r>
        <w:t xml:space="preserve"> by 2040. The </w:t>
      </w:r>
      <w:r w:rsidR="002723F1">
        <w:t>roadmap</w:t>
      </w:r>
      <w:r>
        <w:t xml:space="preserve">s provide an important step in breaking down the overall </w:t>
      </w:r>
      <w:r w:rsidR="005F12BF">
        <w:t>net zero</w:t>
      </w:r>
      <w:r>
        <w:t xml:space="preserve"> vision into more tangible pieces, looking at 5-yearly periods by sector, and form the basis from which the actions set out in the Action Plan have been developed. </w:t>
      </w:r>
    </w:p>
    <w:p w14:paraId="17EAE30E" w14:textId="082EBD7B" w:rsidR="002C686A" w:rsidRDefault="002C686A" w:rsidP="002C686A">
      <w:r>
        <w:t>The</w:t>
      </w:r>
      <w:r w:rsidRPr="00FD5E71">
        <w:t xml:space="preserve"> over-arching strategic </w:t>
      </w:r>
      <w:r w:rsidR="002723F1">
        <w:t>roadmap</w:t>
      </w:r>
      <w:r w:rsidRPr="00FD5E71">
        <w:t xml:space="preserve"> lays out the 5-yearly sectoral decarbonisation requirements, positioning them alongside wider contextual changes at national and regional-levels drawn from across the sector-specific </w:t>
      </w:r>
      <w:r w:rsidR="002723F1">
        <w:t>roadmap</w:t>
      </w:r>
      <w:r w:rsidRPr="00FD5E71">
        <w:t>s.</w:t>
      </w:r>
      <w:r>
        <w:t xml:space="preserve"> The strategic </w:t>
      </w:r>
      <w:r w:rsidR="002723F1">
        <w:t>roadmap</w:t>
      </w:r>
      <w:r>
        <w:t xml:space="preserve"> is supported by </w:t>
      </w:r>
      <w:r w:rsidR="00795EE7">
        <w:t>the</w:t>
      </w:r>
      <w:r>
        <w:t xml:space="preserve"> </w:t>
      </w:r>
      <w:r w:rsidRPr="00B33504">
        <w:t xml:space="preserve">sectoral </w:t>
      </w:r>
      <w:r w:rsidR="002723F1">
        <w:t>roadmap</w:t>
      </w:r>
      <w:r w:rsidRPr="00B33504">
        <w:t>s provid</w:t>
      </w:r>
      <w:r>
        <w:t>ing</w:t>
      </w:r>
      <w:r w:rsidRPr="00B33504">
        <w:t xml:space="preserve"> a more detailed view of the </w:t>
      </w:r>
      <w:r>
        <w:t xml:space="preserve">technical </w:t>
      </w:r>
      <w:r w:rsidR="005F12BF">
        <w:t>net zero</w:t>
      </w:r>
      <w:r w:rsidRPr="00B33504">
        <w:t xml:space="preserve"> transition requirements </w:t>
      </w:r>
      <w:r>
        <w:t>within</w:t>
      </w:r>
      <w:r w:rsidRPr="00B33504">
        <w:t xml:space="preserve"> each </w:t>
      </w:r>
      <w:r w:rsidR="00DC5993" w:rsidRPr="00B33504">
        <w:t>sector</w:t>
      </w:r>
      <w:r w:rsidR="00DC5993">
        <w:t xml:space="preserve"> and</w:t>
      </w:r>
      <w:r>
        <w:t xml:space="preserve"> provide a common </w:t>
      </w:r>
      <w:r w:rsidRPr="00B33504">
        <w:t xml:space="preserve">‘vision-setting’ reference point for </w:t>
      </w:r>
      <w:r>
        <w:t xml:space="preserve">the ZCO Partnership to use in allocating focus and developing actions going forwards. </w:t>
      </w:r>
    </w:p>
    <w:p w14:paraId="5AE46044" w14:textId="073F8D44" w:rsidR="004D27E4" w:rsidRDefault="002C686A">
      <w:r>
        <w:t xml:space="preserve">Each </w:t>
      </w:r>
      <w:r w:rsidR="002723F1">
        <w:t>roadmap</w:t>
      </w:r>
      <w:r>
        <w:t xml:space="preserve"> also includes a context pathway, summarising wider information on activities that are expected to support the transition to </w:t>
      </w:r>
      <w:r w:rsidR="005F12BF">
        <w:t>net zero</w:t>
      </w:r>
      <w:r>
        <w:t xml:space="preserve">, such as national, </w:t>
      </w:r>
      <w:r w:rsidR="00DC5993">
        <w:t>regional,</w:t>
      </w:r>
      <w:r>
        <w:t xml:space="preserve"> and local regulations, </w:t>
      </w:r>
      <w:r w:rsidR="00CC17BC">
        <w:t>policies,</w:t>
      </w:r>
      <w:r>
        <w:t xml:space="preserve"> and plans. This contextual information has been drawn from national and regional strategic documents, as well as local authority area plans, </w:t>
      </w:r>
      <w:r w:rsidR="00DC5993">
        <w:t>programmes,</w:t>
      </w:r>
      <w:r>
        <w:t xml:space="preserve"> and policies, and some have themselves been included as key enabling factors and focal points of momentum.</w:t>
      </w:r>
      <w:r w:rsidRPr="00DA3FC6">
        <w:t xml:space="preserve"> </w:t>
      </w:r>
      <w:r>
        <w:t xml:space="preserve">For consistency, the contextual information included has been selected on the grounds that the policy, </w:t>
      </w:r>
      <w:r w:rsidR="00DC5993">
        <w:t>proposal,</w:t>
      </w:r>
      <w:r>
        <w:t xml:space="preserve"> or target could accelerate, be a dependency or even a challenge for the relevant </w:t>
      </w:r>
      <w:r w:rsidR="005F12BF">
        <w:t>net zero</w:t>
      </w:r>
      <w:r>
        <w:t xml:space="preserve"> pathway requirements of that sector.</w:t>
      </w:r>
    </w:p>
    <w:p w14:paraId="16E30475" w14:textId="77777777" w:rsidR="004D27E4" w:rsidRDefault="004D27E4" w:rsidP="002C686A">
      <w:pPr>
        <w:sectPr w:rsidR="004D27E4" w:rsidSect="00984FBC">
          <w:footerReference w:type="default" r:id="rId29"/>
          <w:type w:val="continuous"/>
          <w:pgSz w:w="11906" w:h="16838"/>
          <w:pgMar w:top="1440" w:right="1440" w:bottom="1440" w:left="1440" w:header="708" w:footer="708" w:gutter="0"/>
          <w:pgNumType w:start="1"/>
          <w:cols w:space="708"/>
          <w:docGrid w:linePitch="360"/>
        </w:sectPr>
      </w:pPr>
    </w:p>
    <w:p w14:paraId="0AF9B8A1" w14:textId="73872C24" w:rsidR="004D27E4" w:rsidRDefault="005A7936" w:rsidP="002C686A">
      <w:pPr>
        <w:rPr>
          <w:rFonts w:asciiTheme="majorHAnsi" w:eastAsia="Times New Roman" w:hAnsiTheme="majorHAnsi" w:cstheme="majorBidi"/>
          <w:color w:val="0FB5A1" w:themeColor="accent3"/>
          <w:sz w:val="28"/>
          <w:szCs w:val="28"/>
        </w:rPr>
      </w:pPr>
      <w:r>
        <w:rPr>
          <w:rFonts w:eastAsia="Times New Roman"/>
          <w:noProof/>
        </w:rPr>
        <w:lastRenderedPageBreak/>
        <w:drawing>
          <wp:anchor distT="0" distB="0" distL="114300" distR="114300" simplePos="0" relativeHeight="251658251" behindDoc="0" locked="0" layoutInCell="1" allowOverlap="1" wp14:anchorId="14BEC069" wp14:editId="49A15B4F">
            <wp:simplePos x="0" y="0"/>
            <wp:positionH relativeFrom="column">
              <wp:posOffset>10160</wp:posOffset>
            </wp:positionH>
            <wp:positionV relativeFrom="paragraph">
              <wp:posOffset>233680</wp:posOffset>
            </wp:positionV>
            <wp:extent cx="9643110" cy="52990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COP Net-Zero Strategic Roadmap_HiRes.jpg"/>
                    <pic:cNvPicPr/>
                  </pic:nvPicPr>
                  <pic:blipFill rotWithShape="1">
                    <a:blip r:embed="rId30">
                      <a:extLst>
                        <a:ext uri="{28A0092B-C50C-407E-A947-70E740481C1C}">
                          <a14:useLocalDpi xmlns:a14="http://schemas.microsoft.com/office/drawing/2010/main" val="0"/>
                        </a:ext>
                      </a:extLst>
                    </a:blip>
                    <a:srcRect l="5124" t="13357" r="1191" b="8354"/>
                    <a:stretch/>
                  </pic:blipFill>
                  <pic:spPr bwMode="auto">
                    <a:xfrm>
                      <a:off x="0" y="0"/>
                      <a:ext cx="9643110" cy="529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2C6" w:rsidRPr="001C72C6">
        <w:rPr>
          <w:rFonts w:asciiTheme="majorHAnsi" w:eastAsia="Times New Roman" w:hAnsiTheme="majorHAnsi" w:cstheme="majorBidi"/>
          <w:color w:val="0FB5A1" w:themeColor="accent3"/>
          <w:sz w:val="28"/>
          <w:szCs w:val="28"/>
        </w:rPr>
        <w:t xml:space="preserve">Strategic </w:t>
      </w:r>
      <w:r w:rsidR="002723F1">
        <w:rPr>
          <w:rFonts w:asciiTheme="majorHAnsi" w:eastAsia="Times New Roman" w:hAnsiTheme="majorHAnsi" w:cstheme="majorBidi"/>
          <w:color w:val="0FB5A1" w:themeColor="accent3"/>
          <w:sz w:val="28"/>
          <w:szCs w:val="28"/>
        </w:rPr>
        <w:t>Roadmap</w:t>
      </w:r>
    </w:p>
    <w:p w14:paraId="2AE4E134" w14:textId="63E2853F" w:rsidR="00201F4D" w:rsidRDefault="00C81A4E">
      <w:pPr>
        <w:rPr>
          <w:rFonts w:asciiTheme="majorHAnsi" w:eastAsiaTheme="majorEastAsia" w:hAnsiTheme="majorHAnsi" w:cstheme="majorBidi"/>
          <w:color w:val="162547" w:themeColor="accent1" w:themeShade="80"/>
          <w:sz w:val="36"/>
          <w:szCs w:val="36"/>
        </w:rPr>
      </w:pPr>
      <w:r>
        <w:rPr>
          <w:rFonts w:eastAsia="Times New Roman"/>
        </w:rPr>
        <w:t xml:space="preserve">The sector </w:t>
      </w:r>
      <w:r w:rsidR="002723F1">
        <w:rPr>
          <w:rFonts w:eastAsia="Times New Roman"/>
        </w:rPr>
        <w:t>roadmap</w:t>
      </w:r>
      <w:r>
        <w:rPr>
          <w:rFonts w:eastAsia="Times New Roman"/>
        </w:rPr>
        <w:t>s are available at the end of this summar</w:t>
      </w:r>
      <w:r w:rsidR="00201F4D">
        <w:rPr>
          <w:rFonts w:eastAsia="Times New Roman"/>
        </w:rPr>
        <w:t>y.</w:t>
      </w:r>
      <w:r w:rsidR="00201F4D">
        <w:br w:type="page"/>
      </w:r>
    </w:p>
    <w:p w14:paraId="09D131D8" w14:textId="77777777" w:rsidR="00201F4D" w:rsidRDefault="00201F4D" w:rsidP="002C686A">
      <w:pPr>
        <w:pStyle w:val="Heading1"/>
        <w:sectPr w:rsidR="00201F4D" w:rsidSect="00201F4D">
          <w:pgSz w:w="16838" w:h="11906" w:orient="landscape"/>
          <w:pgMar w:top="1440" w:right="1440" w:bottom="1440" w:left="1440" w:header="709" w:footer="709" w:gutter="0"/>
          <w:cols w:space="708"/>
          <w:titlePg/>
          <w:docGrid w:linePitch="360"/>
        </w:sectPr>
      </w:pPr>
    </w:p>
    <w:p w14:paraId="58AB483E" w14:textId="13CB1A49" w:rsidR="002C686A" w:rsidRDefault="002C686A" w:rsidP="002C686A">
      <w:pPr>
        <w:pStyle w:val="Heading1"/>
      </w:pPr>
      <w:r>
        <w:lastRenderedPageBreak/>
        <w:t xml:space="preserve">Action </w:t>
      </w:r>
      <w:r w:rsidR="00587DA2">
        <w:t>p</w:t>
      </w:r>
      <w:r>
        <w:t>lan</w:t>
      </w:r>
    </w:p>
    <w:p w14:paraId="3EDDAE78" w14:textId="28F8CB57" w:rsidR="00B6091E" w:rsidRDefault="00C81A4E" w:rsidP="00B6091E">
      <w:r>
        <w:t>The</w:t>
      </w:r>
      <w:r w:rsidR="00404BB4" w:rsidRPr="00BA7A0E">
        <w:t xml:space="preserve"> Action</w:t>
      </w:r>
      <w:r w:rsidR="00BA7A0E" w:rsidRPr="00BA7A0E">
        <w:t xml:space="preserve"> Plan</w:t>
      </w:r>
      <w:r w:rsidR="00B6091E">
        <w:rPr>
          <w:i/>
          <w:iCs/>
        </w:rPr>
        <w:t xml:space="preserve"> </w:t>
      </w:r>
      <w:r w:rsidR="00B6091E">
        <w:t>provides a clear initial direction and series of steps for the ZCO Partnership to follow</w:t>
      </w:r>
      <w:r w:rsidR="00CD701F">
        <w:t xml:space="preserve"> </w:t>
      </w:r>
      <w:r w:rsidR="00CD701F" w:rsidRPr="00CD701F">
        <w:t>to set Oxford on a path to net zero by 2040</w:t>
      </w:r>
      <w:r w:rsidR="00B6091E">
        <w:t xml:space="preserve">. It lays out a pipeline of near-term and mid-term priority actions for the partnership to consider and drive forwards using Sprint Groups. It offers a starting point around which to build momentum and galvanise partners, as opposed to an exhaustive list of all actions required to achieve the 2040 </w:t>
      </w:r>
      <w:r w:rsidR="005F12BF">
        <w:t>net zero</w:t>
      </w:r>
      <w:r w:rsidR="00B6091E">
        <w:t xml:space="preserve"> Oxford target.</w:t>
      </w:r>
      <w:r w:rsidR="003D4C52" w:rsidRPr="003D4C52">
        <w:t xml:space="preserve"> </w:t>
      </w:r>
      <w:r w:rsidR="003D4C52" w:rsidRPr="00BE6DF5">
        <w:t xml:space="preserve">This action plan has been developed specifically for the ZCO Partnership to own and implement. </w:t>
      </w:r>
    </w:p>
    <w:p w14:paraId="318B4AF4" w14:textId="77777777" w:rsidR="00A14F45" w:rsidRPr="00A14F45" w:rsidRDefault="00A14F45" w:rsidP="00A14F45">
      <w:pPr>
        <w:pStyle w:val="Caption"/>
        <w:jc w:val="center"/>
        <w:rPr>
          <w:sz w:val="28"/>
          <w:szCs w:val="28"/>
        </w:rPr>
      </w:pPr>
      <w:r w:rsidRPr="00A14F45">
        <w:rPr>
          <w:sz w:val="28"/>
          <w:szCs w:val="28"/>
        </w:rPr>
        <w:t>Action Plan development process</w:t>
      </w:r>
    </w:p>
    <w:p w14:paraId="77D55324" w14:textId="7EE23531" w:rsidR="006C6F0F" w:rsidRDefault="000268E4" w:rsidP="00B6091E">
      <w:r>
        <w:rPr>
          <w:noProof/>
        </w:rPr>
        <w:drawing>
          <wp:inline distT="0" distB="0" distL="0" distR="0" wp14:anchorId="1C701A3D" wp14:editId="23D7D670">
            <wp:extent cx="5738495" cy="75438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38495" cy="754380"/>
                    </a:xfrm>
                    <a:prstGeom prst="rect">
                      <a:avLst/>
                    </a:prstGeom>
                    <a:noFill/>
                  </pic:spPr>
                </pic:pic>
              </a:graphicData>
            </a:graphic>
          </wp:inline>
        </w:drawing>
      </w:r>
    </w:p>
    <w:p w14:paraId="20F0F7FC" w14:textId="4AA5912B" w:rsidR="00EB1232" w:rsidRDefault="003D4C52" w:rsidP="00B6091E">
      <w:r>
        <w:t xml:space="preserve">The </w:t>
      </w:r>
      <w:r w:rsidRPr="00C81A4E">
        <w:t>full report sets out more detail on the concept, funding sources, implementation steps, owners, costs, carbon savings</w:t>
      </w:r>
      <w:r w:rsidR="00EB510E">
        <w:rPr>
          <w:rStyle w:val="FootnoteReference"/>
        </w:rPr>
        <w:footnoteReference w:id="3"/>
      </w:r>
      <w:r w:rsidRPr="00C81A4E">
        <w:t xml:space="preserve">, </w:t>
      </w:r>
      <w:r w:rsidR="00DC5993" w:rsidRPr="00C81A4E">
        <w:t>dependencies,</w:t>
      </w:r>
      <w:r>
        <w:t xml:space="preserve"> and risks of the actions.  </w:t>
      </w:r>
      <w:r w:rsidR="008B06E4" w:rsidRPr="00BE6DF5">
        <w:t>In addition to the 2</w:t>
      </w:r>
      <w:r w:rsidR="008E058E">
        <w:t>1</w:t>
      </w:r>
      <w:r w:rsidR="008B06E4" w:rsidRPr="00BE6DF5">
        <w:t xml:space="preserve"> key action concepts for progression by the partnership</w:t>
      </w:r>
      <w:r w:rsidR="00D542CB">
        <w:t xml:space="preserve"> (summarised below)</w:t>
      </w:r>
      <w:r w:rsidR="008B06E4" w:rsidRPr="00BE6DF5">
        <w:t xml:space="preserve">, </w:t>
      </w:r>
      <w:r w:rsidR="008B06E4">
        <w:t>wider</w:t>
      </w:r>
      <w:r w:rsidR="008B06E4" w:rsidRPr="00BE6DF5">
        <w:t xml:space="preserve"> suggestions from partners have also been included</w:t>
      </w:r>
      <w:r w:rsidR="00D542CB">
        <w:t xml:space="preserve"> in the full report</w:t>
      </w:r>
      <w:r w:rsidR="008B06E4" w:rsidRPr="00BE6DF5">
        <w:t xml:space="preserve">, as well as likely </w:t>
      </w:r>
      <w:r w:rsidR="008B06E4">
        <w:t>themes</w:t>
      </w:r>
      <w:r w:rsidR="008B06E4" w:rsidRPr="00BE6DF5">
        <w:t xml:space="preserve"> that will require further consideration and focus between 2030-2040.</w:t>
      </w:r>
    </w:p>
    <w:p w14:paraId="3025C46D" w14:textId="77777777" w:rsidR="00201F4D" w:rsidRDefault="00201F4D">
      <w:pPr>
        <w:rPr>
          <w:rFonts w:asciiTheme="majorHAnsi" w:eastAsiaTheme="majorEastAsia" w:hAnsiTheme="majorHAnsi" w:cstheme="majorBidi"/>
          <w:color w:val="0FB5A1" w:themeColor="accent3"/>
          <w:sz w:val="28"/>
          <w:szCs w:val="28"/>
        </w:rPr>
      </w:pPr>
      <w:r>
        <w:rPr>
          <w:color w:val="0FB5A1" w:themeColor="accent3"/>
        </w:rPr>
        <w:br w:type="page"/>
      </w:r>
    </w:p>
    <w:p w14:paraId="0E5C4A41" w14:textId="3F94E31D" w:rsidR="007C4185" w:rsidRPr="003D4C52" w:rsidRDefault="003D4C52" w:rsidP="003D4C52">
      <w:pPr>
        <w:pStyle w:val="Heading3"/>
        <w:rPr>
          <w:color w:val="0FB5A1" w:themeColor="accent3"/>
        </w:rPr>
      </w:pPr>
      <w:r w:rsidRPr="003D4C52">
        <w:rPr>
          <w:color w:val="0FB5A1" w:themeColor="accent3"/>
        </w:rPr>
        <w:lastRenderedPageBreak/>
        <w:t>Action</w:t>
      </w:r>
      <w:r>
        <w:rPr>
          <w:color w:val="0FB5A1" w:themeColor="accent3"/>
        </w:rPr>
        <w:t>s</w:t>
      </w:r>
      <w:r w:rsidRPr="003D4C52">
        <w:rPr>
          <w:color w:val="0FB5A1" w:themeColor="accent3"/>
        </w:rPr>
        <w:t xml:space="preserve"> summary</w:t>
      </w:r>
      <w:r w:rsidR="00A80C8C" w:rsidRPr="005A356E">
        <w:rPr>
          <w:i/>
          <w:iCs/>
          <w:color w:val="0FB5A1" w:themeColor="accent3"/>
        </w:rPr>
        <w:t xml:space="preserve"> </w:t>
      </w:r>
    </w:p>
    <w:tbl>
      <w:tblPr>
        <w:tblStyle w:val="PlainTable2"/>
        <w:tblW w:w="9026" w:type="dxa"/>
        <w:tblLook w:val="04A0" w:firstRow="1" w:lastRow="0" w:firstColumn="1" w:lastColumn="0" w:noHBand="0" w:noVBand="1"/>
      </w:tblPr>
      <w:tblGrid>
        <w:gridCol w:w="1955"/>
        <w:gridCol w:w="5502"/>
        <w:gridCol w:w="1569"/>
      </w:tblGrid>
      <w:tr w:rsidR="000E7873" w14:paraId="6FE84524" w14:textId="2A237FCF" w:rsidTr="00221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9" w:type="dxa"/>
            <w:gridSpan w:val="2"/>
            <w:vAlign w:val="center"/>
          </w:tcPr>
          <w:p w14:paraId="7EB48F3E" w14:textId="594EB981" w:rsidR="000E7873" w:rsidRDefault="000E7873" w:rsidP="009C1EE6">
            <w:r>
              <w:rPr>
                <w:rFonts w:asciiTheme="majorHAnsi" w:eastAsiaTheme="majorEastAsia" w:hAnsiTheme="majorHAnsi" w:cstheme="majorBidi"/>
                <w:color w:val="21386A" w:themeColor="accent1" w:themeShade="BF"/>
                <w:sz w:val="32"/>
                <w:szCs w:val="32"/>
              </w:rPr>
              <w:t xml:space="preserve">Policies &amp; regulation </w:t>
            </w:r>
          </w:p>
        </w:tc>
        <w:tc>
          <w:tcPr>
            <w:tcW w:w="1567" w:type="dxa"/>
            <w:vAlign w:val="center"/>
          </w:tcPr>
          <w:p w14:paraId="2EEAF620" w14:textId="6701C836" w:rsidR="000E7873" w:rsidRPr="000E7873" w:rsidRDefault="000E7873" w:rsidP="009C1EE6">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1386A" w:themeColor="accent1" w:themeShade="BF"/>
                <w:sz w:val="32"/>
                <w:szCs w:val="32"/>
              </w:rPr>
            </w:pPr>
          </w:p>
        </w:tc>
      </w:tr>
      <w:tr w:rsidR="000E7873" w14:paraId="315077F6" w14:textId="7434458D" w:rsidTr="0022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427DEE18" w14:textId="2BACB1F3" w:rsidR="00221EBB" w:rsidRDefault="000E7873" w:rsidP="00DA1A13">
            <w:pPr>
              <w:keepNext/>
              <w:keepLines/>
              <w:spacing w:before="40" w:after="120"/>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color w:val="0FB5A1" w:themeColor="accent3"/>
                <w:sz w:val="28"/>
                <w:szCs w:val="28"/>
              </w:rPr>
              <w:t>P1 –</w:t>
            </w:r>
            <w:r w:rsidR="0007619C">
              <w:rPr>
                <w:rFonts w:asciiTheme="majorHAnsi" w:eastAsiaTheme="majorEastAsia" w:hAnsiTheme="majorHAnsi" w:cstheme="majorBidi"/>
                <w:color w:val="0FB5A1" w:themeColor="accent3"/>
                <w:sz w:val="28"/>
                <w:szCs w:val="28"/>
              </w:rPr>
              <w:t xml:space="preserve"> </w:t>
            </w:r>
            <w:r w:rsidR="00150334">
              <w:rPr>
                <w:rFonts w:asciiTheme="majorHAnsi" w:eastAsiaTheme="majorEastAsia" w:hAnsiTheme="majorHAnsi" w:cstheme="majorBidi"/>
                <w:color w:val="0FB5A1" w:themeColor="accent3"/>
                <w:sz w:val="28"/>
                <w:szCs w:val="28"/>
              </w:rPr>
              <w:t>Build</w:t>
            </w:r>
            <w:r w:rsidR="009B76D8">
              <w:rPr>
                <w:rFonts w:asciiTheme="majorHAnsi" w:eastAsiaTheme="majorEastAsia" w:hAnsiTheme="majorHAnsi" w:cstheme="majorBidi"/>
                <w:color w:val="0FB5A1" w:themeColor="accent3"/>
                <w:sz w:val="28"/>
                <w:szCs w:val="28"/>
              </w:rPr>
              <w:t>ing</w:t>
            </w:r>
            <w:r w:rsidR="00F90B05">
              <w:rPr>
                <w:rFonts w:asciiTheme="majorHAnsi" w:eastAsiaTheme="majorEastAsia" w:hAnsiTheme="majorHAnsi" w:cstheme="majorBidi"/>
                <w:color w:val="0FB5A1" w:themeColor="accent3"/>
                <w:sz w:val="28"/>
                <w:szCs w:val="28"/>
              </w:rPr>
              <w:t xml:space="preserve"> on</w:t>
            </w:r>
            <w:r w:rsidR="00D81CCE">
              <w:rPr>
                <w:rFonts w:asciiTheme="majorHAnsi" w:eastAsiaTheme="majorEastAsia" w:hAnsiTheme="majorHAnsi" w:cstheme="majorBidi"/>
                <w:color w:val="0FB5A1" w:themeColor="accent3"/>
                <w:sz w:val="28"/>
                <w:szCs w:val="28"/>
              </w:rPr>
              <w:t xml:space="preserve"> </w:t>
            </w:r>
            <w:r w:rsidR="00F95009">
              <w:rPr>
                <w:rFonts w:asciiTheme="majorHAnsi" w:eastAsiaTheme="majorEastAsia" w:hAnsiTheme="majorHAnsi" w:cstheme="majorBidi"/>
                <w:color w:val="0FB5A1" w:themeColor="accent3"/>
                <w:sz w:val="28"/>
                <w:szCs w:val="28"/>
              </w:rPr>
              <w:t xml:space="preserve">the </w:t>
            </w:r>
            <w:r w:rsidR="00D81CCE">
              <w:rPr>
                <w:rFonts w:asciiTheme="majorHAnsi" w:eastAsiaTheme="majorEastAsia" w:hAnsiTheme="majorHAnsi" w:cstheme="majorBidi"/>
                <w:color w:val="0FB5A1" w:themeColor="accent3"/>
                <w:sz w:val="28"/>
                <w:szCs w:val="28"/>
              </w:rPr>
              <w:t>Local Plan</w:t>
            </w:r>
          </w:p>
          <w:p w14:paraId="63113426" w14:textId="77777777" w:rsidR="00C65224" w:rsidRDefault="00C65224" w:rsidP="00943BF7">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51E1296F" wp14:editId="797A920B">
                  <wp:extent cx="952500" cy="327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323D753C" w14:textId="77777777" w:rsidR="00943BF7" w:rsidRDefault="00943BF7" w:rsidP="00943BF7">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12EE1B77" wp14:editId="65C1A700">
                  <wp:extent cx="952500" cy="3276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3CB16D97" w14:textId="20F6682E" w:rsidR="00943BF7" w:rsidRPr="0007619C" w:rsidRDefault="00943BF7" w:rsidP="00943BF7">
            <w:pPr>
              <w:keepNext/>
              <w:keepLines/>
              <w:spacing w:before="40" w:after="120"/>
              <w:jc w:val="center"/>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30001509" wp14:editId="3FA46654">
                  <wp:extent cx="952500" cy="327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503" w:type="dxa"/>
          </w:tcPr>
          <w:p w14:paraId="3C1DBFC0" w14:textId="5EADF9D4" w:rsidR="000E7873" w:rsidRDefault="000E7873" w:rsidP="00B6091E">
            <w:pPr>
              <w:cnfStyle w:val="000000100000" w:firstRow="0" w:lastRow="0" w:firstColumn="0" w:lastColumn="0" w:oddVBand="0" w:evenVBand="0" w:oddHBand="1" w:evenHBand="0" w:firstRowFirstColumn="0" w:firstRowLastColumn="0" w:lastRowFirstColumn="0" w:lastRowLastColumn="0"/>
            </w:pPr>
            <w:r w:rsidRPr="00DA1A13">
              <w:t xml:space="preserve">Explore opportunities to build-on the Local Plan </w:t>
            </w:r>
            <w:r w:rsidR="009476FC">
              <w:t>to</w:t>
            </w:r>
            <w:r w:rsidRPr="00DA1A13">
              <w:t xml:space="preserve"> go beyond Part L building regulations, across energy efficiency, fossil-fuel heating, private car usage, and accessible waste disposal.</w:t>
            </w:r>
          </w:p>
          <w:p w14:paraId="53563054" w14:textId="1F0D40AB" w:rsidR="00A45FA2" w:rsidRDefault="00A45FA2" w:rsidP="00B6091E">
            <w:pPr>
              <w:cnfStyle w:val="000000100000" w:firstRow="0" w:lastRow="0" w:firstColumn="0" w:lastColumn="0" w:oddVBand="0" w:evenVBand="0" w:oddHBand="1" w:evenHBand="0" w:firstRowFirstColumn="0" w:firstRowLastColumn="0" w:lastRowFirstColumn="0" w:lastRowLastColumn="0"/>
            </w:pPr>
          </w:p>
          <w:p w14:paraId="5A76A222" w14:textId="4BBE1C9D" w:rsidR="00C6143D" w:rsidRPr="00C6143D" w:rsidRDefault="00C6143D" w:rsidP="00B6091E">
            <w:pPr>
              <w:cnfStyle w:val="000000100000" w:firstRow="0" w:lastRow="0" w:firstColumn="0" w:lastColumn="0" w:oddVBand="0" w:evenVBand="0" w:oddHBand="1" w:evenHBand="0" w:firstRowFirstColumn="0" w:firstRowLastColumn="0" w:lastRowFirstColumn="0" w:lastRowLastColumn="0"/>
              <w:rPr>
                <w:b/>
              </w:rPr>
            </w:pPr>
            <w:r w:rsidRPr="00C6143D">
              <w:rPr>
                <w:b/>
              </w:rPr>
              <w:t>Investment cost: £</w:t>
            </w:r>
            <w:r>
              <w:rPr>
                <w:b/>
              </w:rPr>
              <w:t>9</w:t>
            </w:r>
            <w:r w:rsidR="00CF6BBE">
              <w:rPr>
                <w:b/>
              </w:rPr>
              <w:t>7,000</w:t>
            </w:r>
          </w:p>
          <w:p w14:paraId="0D9D2E15" w14:textId="2EA0BBA0" w:rsidR="00C6143D" w:rsidRPr="00C6143D" w:rsidRDefault="00C6143D" w:rsidP="00B6091E">
            <w:pPr>
              <w:cnfStyle w:val="000000100000" w:firstRow="0" w:lastRow="0" w:firstColumn="0" w:lastColumn="0" w:oddVBand="0" w:evenVBand="0" w:oddHBand="1" w:evenHBand="0" w:firstRowFirstColumn="0" w:firstRowLastColumn="0" w:lastRowFirstColumn="0" w:lastRowLastColumn="0"/>
            </w:pPr>
            <w:r w:rsidRPr="00C6143D">
              <w:t>This</w:t>
            </w:r>
            <w:r>
              <w:t xml:space="preserve"> reflects the </w:t>
            </w:r>
            <w:r w:rsidR="000E225E">
              <w:t xml:space="preserve">per annum pro-rata part-time salary of an </w:t>
            </w:r>
            <w:r w:rsidR="00813508">
              <w:t xml:space="preserve">Oxford </w:t>
            </w:r>
            <w:r w:rsidR="009E3DA0">
              <w:t>City Council</w:t>
            </w:r>
            <w:r w:rsidR="000E225E">
              <w:t xml:space="preserve"> </w:t>
            </w:r>
            <w:r w:rsidR="00255C3D">
              <w:t xml:space="preserve">officer-grade </w:t>
            </w:r>
            <w:r w:rsidR="000E225E">
              <w:t>resource, who can support delivery for 4 years (from 2022 till the adoption of the revised Local Plan in 2025).</w:t>
            </w:r>
          </w:p>
          <w:p w14:paraId="5639FE0F" w14:textId="77777777" w:rsidR="00C6143D" w:rsidRDefault="00C6143D" w:rsidP="00B6091E">
            <w:pPr>
              <w:cnfStyle w:val="000000100000" w:firstRow="0" w:lastRow="0" w:firstColumn="0" w:lastColumn="0" w:oddVBand="0" w:evenVBand="0" w:oddHBand="1" w:evenHBand="0" w:firstRowFirstColumn="0" w:firstRowLastColumn="0" w:lastRowFirstColumn="0" w:lastRowLastColumn="0"/>
            </w:pPr>
          </w:p>
          <w:p w14:paraId="1D8633F3" w14:textId="0F6CAE00" w:rsidR="00C6143D" w:rsidRDefault="00C6143D" w:rsidP="00B6091E">
            <w:pPr>
              <w:cnfStyle w:val="000000100000" w:firstRow="0" w:lastRow="0" w:firstColumn="0" w:lastColumn="0" w:oddVBand="0" w:evenVBand="0" w:oddHBand="1" w:evenHBand="0" w:firstRowFirstColumn="0" w:firstRowLastColumn="0" w:lastRowFirstColumn="0" w:lastRowLastColumn="0"/>
              <w:rPr>
                <w:b/>
              </w:rPr>
            </w:pPr>
            <w:r w:rsidRPr="00C6143D">
              <w:rPr>
                <w:b/>
              </w:rPr>
              <w:t xml:space="preserve">Carbon impact: </w:t>
            </w:r>
            <w:r>
              <w:rPr>
                <w:b/>
              </w:rPr>
              <w:t>4</w:t>
            </w:r>
            <w:r w:rsidRPr="00C6143D">
              <w:rPr>
                <w:b/>
              </w:rPr>
              <w:t xml:space="preserve"> ktCO</w:t>
            </w:r>
            <w:r w:rsidRPr="00587DA2">
              <w:rPr>
                <w:b/>
                <w:vertAlign w:val="subscript"/>
              </w:rPr>
              <w:t>2</w:t>
            </w:r>
            <w:r w:rsidRPr="00C6143D">
              <w:rPr>
                <w:b/>
              </w:rPr>
              <w:t>e</w:t>
            </w:r>
          </w:p>
          <w:p w14:paraId="34E239D7" w14:textId="429254DF" w:rsidR="00C6143D" w:rsidRPr="00C6143D" w:rsidRDefault="00C6143D" w:rsidP="00B6091E">
            <w:pPr>
              <w:cnfStyle w:val="000000100000" w:firstRow="0" w:lastRow="0" w:firstColumn="0" w:lastColumn="0" w:oddVBand="0" w:evenVBand="0" w:oddHBand="1" w:evenHBand="0" w:firstRowFirstColumn="0" w:firstRowLastColumn="0" w:lastRowFirstColumn="0" w:lastRowLastColumn="0"/>
            </w:pPr>
            <w:r>
              <w:t>The carbon impact estimate has been calculated based on improving the energy efficiency of new builds only, and does not include transport or waste. The figure denotes the potential savings possible on top of</w:t>
            </w:r>
            <w:r w:rsidR="000E225E">
              <w:t xml:space="preserve"> those expected from existing Local Plan policy RE1 (26 ktCO</w:t>
            </w:r>
            <w:r w:rsidR="000E225E" w:rsidRPr="00587DA2">
              <w:rPr>
                <w:vertAlign w:val="subscript"/>
              </w:rPr>
              <w:t>2</w:t>
            </w:r>
            <w:r w:rsidR="000E225E">
              <w:t>e).</w:t>
            </w:r>
          </w:p>
          <w:p w14:paraId="7C2CE41F" w14:textId="77777777" w:rsidR="001E740B" w:rsidRDefault="001E740B" w:rsidP="00B6091E">
            <w:pPr>
              <w:cnfStyle w:val="000000100000" w:firstRow="0" w:lastRow="0" w:firstColumn="0" w:lastColumn="0" w:oddVBand="0" w:evenVBand="0" w:oddHBand="1" w:evenHBand="0" w:firstRowFirstColumn="0" w:firstRowLastColumn="0" w:lastRowFirstColumn="0" w:lastRowLastColumn="0"/>
            </w:pPr>
          </w:p>
          <w:p w14:paraId="7DC608E7" w14:textId="31414FE0" w:rsidR="00CB1CB7" w:rsidRDefault="00CB1CB7" w:rsidP="00B6091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5707119" wp14:editId="50CB046D">
                  <wp:extent cx="3309257" cy="402771"/>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7" w:type="dxa"/>
          </w:tcPr>
          <w:p w14:paraId="6DF126B1" w14:textId="77777777" w:rsidR="00D517A6" w:rsidRDefault="00D517A6" w:rsidP="00B6091E">
            <w:pPr>
              <w:cnfStyle w:val="000000100000" w:firstRow="0" w:lastRow="0" w:firstColumn="0" w:lastColumn="0" w:oddVBand="0" w:evenVBand="0" w:oddHBand="1" w:evenHBand="0" w:firstRowFirstColumn="0" w:firstRowLastColumn="0" w:lastRowFirstColumn="0" w:lastRowLastColumn="0"/>
            </w:pPr>
          </w:p>
          <w:p w14:paraId="06EAE27C" w14:textId="77777777" w:rsidR="00D517A6" w:rsidRDefault="00D517A6" w:rsidP="00B6091E">
            <w:pPr>
              <w:cnfStyle w:val="000000100000" w:firstRow="0" w:lastRow="0" w:firstColumn="0" w:lastColumn="0" w:oddVBand="0" w:evenVBand="0" w:oddHBand="1" w:evenHBand="0" w:firstRowFirstColumn="0" w:firstRowLastColumn="0" w:lastRowFirstColumn="0" w:lastRowLastColumn="0"/>
            </w:pPr>
          </w:p>
          <w:p w14:paraId="0D03BC6B" w14:textId="77777777" w:rsidR="00D517A6" w:rsidRDefault="00D517A6" w:rsidP="00B6091E">
            <w:pPr>
              <w:cnfStyle w:val="000000100000" w:firstRow="0" w:lastRow="0" w:firstColumn="0" w:lastColumn="0" w:oddVBand="0" w:evenVBand="0" w:oddHBand="1" w:evenHBand="0" w:firstRowFirstColumn="0" w:firstRowLastColumn="0" w:lastRowFirstColumn="0" w:lastRowLastColumn="0"/>
            </w:pPr>
          </w:p>
          <w:p w14:paraId="77E7BC16" w14:textId="77777777" w:rsidR="00D517A6" w:rsidRDefault="00D517A6" w:rsidP="00B6091E">
            <w:pPr>
              <w:cnfStyle w:val="000000100000" w:firstRow="0" w:lastRow="0" w:firstColumn="0" w:lastColumn="0" w:oddVBand="0" w:evenVBand="0" w:oddHBand="1" w:evenHBand="0" w:firstRowFirstColumn="0" w:firstRowLastColumn="0" w:lastRowFirstColumn="0" w:lastRowLastColumn="0"/>
            </w:pPr>
          </w:p>
          <w:p w14:paraId="56D62CA3" w14:textId="77777777" w:rsidR="00D517A6" w:rsidRDefault="00D517A6" w:rsidP="00B6091E">
            <w:pPr>
              <w:cnfStyle w:val="000000100000" w:firstRow="0" w:lastRow="0" w:firstColumn="0" w:lastColumn="0" w:oddVBand="0" w:evenVBand="0" w:oddHBand="1" w:evenHBand="0" w:firstRowFirstColumn="0" w:firstRowLastColumn="0" w:lastRowFirstColumn="0" w:lastRowLastColumn="0"/>
            </w:pPr>
          </w:p>
          <w:p w14:paraId="1D8FFAE0" w14:textId="102782EB" w:rsidR="00771F53" w:rsidRDefault="00771F53" w:rsidP="00B6091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90D15E4" wp14:editId="69648317">
                  <wp:extent cx="859274" cy="206647"/>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p w14:paraId="3CEE3B52" w14:textId="77777777" w:rsidR="00D517A6" w:rsidRDefault="00D517A6" w:rsidP="00B6091E">
            <w:pPr>
              <w:cnfStyle w:val="000000100000" w:firstRow="0" w:lastRow="0" w:firstColumn="0" w:lastColumn="0" w:oddVBand="0" w:evenVBand="0" w:oddHBand="1" w:evenHBand="0" w:firstRowFirstColumn="0" w:firstRowLastColumn="0" w:lastRowFirstColumn="0" w:lastRowLastColumn="0"/>
            </w:pPr>
          </w:p>
          <w:p w14:paraId="145D3B32" w14:textId="2D7CFECC" w:rsidR="008C7047" w:rsidRPr="00DA1A13" w:rsidRDefault="008C7047" w:rsidP="00B6091E">
            <w:pPr>
              <w:cnfStyle w:val="000000100000" w:firstRow="0" w:lastRow="0" w:firstColumn="0" w:lastColumn="0" w:oddVBand="0" w:evenVBand="0" w:oddHBand="1" w:evenHBand="0" w:firstRowFirstColumn="0" w:firstRowLastColumn="0" w:lastRowFirstColumn="0" w:lastRowLastColumn="0"/>
            </w:pPr>
          </w:p>
        </w:tc>
      </w:tr>
      <w:tr w:rsidR="00CF1963" w14:paraId="224AAFD1" w14:textId="391C0774" w:rsidTr="00221F93">
        <w:tc>
          <w:tcPr>
            <w:cnfStyle w:val="001000000000" w:firstRow="0" w:lastRow="0" w:firstColumn="1" w:lastColumn="0" w:oddVBand="0" w:evenVBand="0" w:oddHBand="0" w:evenHBand="0" w:firstRowFirstColumn="0" w:firstRowLastColumn="0" w:lastRowFirstColumn="0" w:lastRowLastColumn="0"/>
            <w:tcW w:w="1956" w:type="dxa"/>
          </w:tcPr>
          <w:p w14:paraId="36E76E73" w14:textId="68D08F4C" w:rsidR="00CF1963" w:rsidRDefault="00CF1963" w:rsidP="0056705D">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9" w:name="_Toc74846922"/>
            <w:r>
              <w:rPr>
                <w:rFonts w:asciiTheme="majorHAnsi" w:eastAsiaTheme="majorEastAsia" w:hAnsiTheme="majorHAnsi" w:cstheme="majorBidi"/>
                <w:color w:val="0FB5A1" w:themeColor="accent3"/>
                <w:sz w:val="28"/>
                <w:szCs w:val="28"/>
              </w:rPr>
              <w:t xml:space="preserve">P2 – </w:t>
            </w:r>
            <w:bookmarkEnd w:id="9"/>
            <w:r w:rsidR="00A041FF">
              <w:rPr>
                <w:rFonts w:asciiTheme="majorHAnsi" w:eastAsiaTheme="majorEastAsia" w:hAnsiTheme="majorHAnsi" w:cstheme="majorBidi"/>
                <w:color w:val="0FB5A1" w:themeColor="accent3"/>
                <w:sz w:val="28"/>
                <w:szCs w:val="28"/>
              </w:rPr>
              <w:t>Streamlining retrofit within conservation areas</w:t>
            </w:r>
          </w:p>
          <w:p w14:paraId="5E322A63" w14:textId="77777777" w:rsidR="00F90109" w:rsidRDefault="00F90109" w:rsidP="00F90109">
            <w:pPr>
              <w:keepNext/>
              <w:keepLines/>
              <w:spacing w:before="40" w:after="120"/>
              <w:jc w:val="center"/>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73893BAF" wp14:editId="72C398F7">
                  <wp:extent cx="952500" cy="3276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4C39FA77" w14:textId="215B0D46" w:rsidR="00F90109" w:rsidRDefault="00F90109" w:rsidP="00F90109">
            <w:pPr>
              <w:keepNext/>
              <w:keepLines/>
              <w:tabs>
                <w:tab w:val="right" w:pos="2078"/>
              </w:tabs>
              <w:spacing w:before="40" w:after="120"/>
              <w:jc w:val="center"/>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684AF2F5" wp14:editId="1E5793A6">
                  <wp:extent cx="952500" cy="3276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7716DD86" w14:textId="16D5C108" w:rsidR="00F90109" w:rsidRPr="0056705D" w:rsidRDefault="00F90109" w:rsidP="00F90109">
            <w:pPr>
              <w:keepNext/>
              <w:keepLines/>
              <w:tabs>
                <w:tab w:val="right" w:pos="2078"/>
              </w:tab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36900D73" wp14:editId="6C2CC09D">
                  <wp:extent cx="952500" cy="3276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503" w:type="dxa"/>
          </w:tcPr>
          <w:p w14:paraId="1C2A9A77" w14:textId="21B603D4" w:rsidR="00CF1963" w:rsidRDefault="00B5219C" w:rsidP="00CF1963">
            <w:pPr>
              <w:cnfStyle w:val="000000000000" w:firstRow="0" w:lastRow="0" w:firstColumn="0" w:lastColumn="0" w:oddVBand="0" w:evenVBand="0" w:oddHBand="0" w:evenHBand="0" w:firstRowFirstColumn="0" w:firstRowLastColumn="0" w:lastRowFirstColumn="0" w:lastRowLastColumn="0"/>
            </w:pPr>
            <w:r>
              <w:t>Improve</w:t>
            </w:r>
            <w:r w:rsidR="00CF1963">
              <w:t xml:space="preserve"> understanding of heritage and conservation-related constraints to retrofitting the building stock of the city</w:t>
            </w:r>
            <w:r w:rsidR="00854BC3">
              <w:t xml:space="preserve">, through pilots, </w:t>
            </w:r>
            <w:r w:rsidR="00884D9B">
              <w:t>demonstrations</w:t>
            </w:r>
            <w:r w:rsidR="00854BC3">
              <w:t>,</w:t>
            </w:r>
            <w:r w:rsidR="00623813">
              <w:t xml:space="preserve"> and</w:t>
            </w:r>
            <w:r w:rsidR="00884D9B">
              <w:t xml:space="preserve"> </w:t>
            </w:r>
            <w:r w:rsidR="004F3D49">
              <w:t xml:space="preserve">technical </w:t>
            </w:r>
            <w:r w:rsidR="00884D9B">
              <w:t>advice</w:t>
            </w:r>
            <w:r w:rsidR="002806C9">
              <w:t xml:space="preserve"> </w:t>
            </w:r>
            <w:r w:rsidR="00177A08">
              <w:t xml:space="preserve">and support </w:t>
            </w:r>
            <w:r w:rsidR="00884D9B">
              <w:t>for householders</w:t>
            </w:r>
            <w:r w:rsidR="002806C9">
              <w:t xml:space="preserve"> and installers/suppliers.</w:t>
            </w:r>
          </w:p>
          <w:p w14:paraId="5EBD91BD" w14:textId="77777777" w:rsidR="001E740B" w:rsidRDefault="001E740B" w:rsidP="00CF1963">
            <w:pPr>
              <w:cnfStyle w:val="000000000000" w:firstRow="0" w:lastRow="0" w:firstColumn="0" w:lastColumn="0" w:oddVBand="0" w:evenVBand="0" w:oddHBand="0" w:evenHBand="0" w:firstRowFirstColumn="0" w:firstRowLastColumn="0" w:lastRowFirstColumn="0" w:lastRowLastColumn="0"/>
            </w:pPr>
          </w:p>
          <w:p w14:paraId="433D509F" w14:textId="297491C9" w:rsidR="001E740B" w:rsidRDefault="001E740B" w:rsidP="00CF196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8099B97" wp14:editId="23A2EC50">
                  <wp:extent cx="3309257" cy="402771"/>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7" w:type="dxa"/>
          </w:tcPr>
          <w:p w14:paraId="0356C2DD" w14:textId="717B5D0D" w:rsidR="00CF1963" w:rsidRDefault="00CF1963" w:rsidP="00CF1963">
            <w:pPr>
              <w:cnfStyle w:val="000000000000" w:firstRow="0" w:lastRow="0" w:firstColumn="0" w:lastColumn="0" w:oddVBand="0" w:evenVBand="0" w:oddHBand="0" w:evenHBand="0" w:firstRowFirstColumn="0" w:firstRowLastColumn="0" w:lastRowFirstColumn="0" w:lastRowLastColumn="0"/>
            </w:pPr>
          </w:p>
        </w:tc>
      </w:tr>
    </w:tbl>
    <w:p w14:paraId="48B53207" w14:textId="77777777" w:rsidR="00221F93" w:rsidRDefault="00221F93">
      <w:r>
        <w:rPr>
          <w:b/>
          <w:bCs/>
        </w:rPr>
        <w:br w:type="page"/>
      </w:r>
    </w:p>
    <w:tbl>
      <w:tblPr>
        <w:tblStyle w:val="PlainTable2"/>
        <w:tblW w:w="9202" w:type="dxa"/>
        <w:tblLook w:val="04A0" w:firstRow="1" w:lastRow="0" w:firstColumn="1" w:lastColumn="0" w:noHBand="0" w:noVBand="1"/>
      </w:tblPr>
      <w:tblGrid>
        <w:gridCol w:w="1900"/>
        <w:gridCol w:w="5652"/>
        <w:gridCol w:w="1650"/>
      </w:tblGrid>
      <w:tr w:rsidR="00221F93" w14:paraId="04D79A4E" w14:textId="41CEFB5A" w:rsidTr="000F0E6B">
        <w:trPr>
          <w:gridAfter w:val="1"/>
          <w:cnfStyle w:val="100000000000" w:firstRow="1" w:lastRow="0" w:firstColumn="0" w:lastColumn="0" w:oddVBand="0" w:evenVBand="0" w:oddHBand="0" w:evenHBand="0" w:firstRowFirstColumn="0" w:firstRowLastColumn="0" w:lastRowFirstColumn="0" w:lastRowLastColumn="0"/>
          <w:wAfter w:w="1650" w:type="dxa"/>
        </w:trPr>
        <w:tc>
          <w:tcPr>
            <w:cnfStyle w:val="001000000000" w:firstRow="0" w:lastRow="0" w:firstColumn="1" w:lastColumn="0" w:oddVBand="0" w:evenVBand="0" w:oddHBand="0" w:evenHBand="0" w:firstRowFirstColumn="0" w:firstRowLastColumn="0" w:lastRowFirstColumn="0" w:lastRowLastColumn="0"/>
            <w:tcW w:w="7552" w:type="dxa"/>
            <w:gridSpan w:val="2"/>
          </w:tcPr>
          <w:p w14:paraId="3C8D7952" w14:textId="6177B705" w:rsidR="00221F93" w:rsidRDefault="00221F93" w:rsidP="00CF1963">
            <w:pPr>
              <w:rPr>
                <w:rFonts w:asciiTheme="majorHAnsi" w:eastAsiaTheme="majorEastAsia" w:hAnsiTheme="majorHAnsi" w:cstheme="majorBidi"/>
                <w:color w:val="21386A" w:themeColor="accent1" w:themeShade="BF"/>
                <w:sz w:val="32"/>
                <w:szCs w:val="32"/>
              </w:rPr>
            </w:pPr>
            <w:r>
              <w:rPr>
                <w:rFonts w:asciiTheme="majorHAnsi" w:eastAsiaTheme="majorEastAsia" w:hAnsiTheme="majorHAnsi" w:cstheme="majorBidi"/>
                <w:color w:val="21386A" w:themeColor="accent1" w:themeShade="BF"/>
                <w:sz w:val="32"/>
                <w:szCs w:val="32"/>
              </w:rPr>
              <w:lastRenderedPageBreak/>
              <w:t xml:space="preserve">Research &amp; development </w:t>
            </w:r>
          </w:p>
        </w:tc>
      </w:tr>
      <w:tr w:rsidR="00C50E09" w14:paraId="01448FDE" w14:textId="7797CE39" w:rsidTr="000F0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1935754F" w14:textId="66D3D69D" w:rsidR="00C50E09" w:rsidRDefault="00C50E09" w:rsidP="00616CC6">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10" w:name="_Toc74846924"/>
            <w:r>
              <w:rPr>
                <w:rFonts w:asciiTheme="majorHAnsi" w:eastAsiaTheme="majorEastAsia" w:hAnsiTheme="majorHAnsi" w:cstheme="majorBidi"/>
                <w:color w:val="0FB5A1" w:themeColor="accent3"/>
                <w:sz w:val="28"/>
                <w:szCs w:val="28"/>
              </w:rPr>
              <w:t>R1 –</w:t>
            </w:r>
            <w:bookmarkEnd w:id="10"/>
            <w:r>
              <w:rPr>
                <w:rFonts w:asciiTheme="majorHAnsi" w:eastAsiaTheme="majorEastAsia" w:hAnsiTheme="majorHAnsi" w:cstheme="majorBidi"/>
                <w:color w:val="0FB5A1" w:themeColor="accent3"/>
                <w:sz w:val="28"/>
                <w:szCs w:val="28"/>
              </w:rPr>
              <w:t xml:space="preserve"> Developing t</w:t>
            </w:r>
            <w:r w:rsidRPr="00FE7348">
              <w:rPr>
                <w:rFonts w:asciiTheme="majorHAnsi" w:eastAsiaTheme="majorEastAsia" w:hAnsiTheme="majorHAnsi" w:cstheme="majorBidi"/>
                <w:color w:val="0FB5A1" w:themeColor="accent3"/>
                <w:sz w:val="28"/>
                <w:szCs w:val="28"/>
              </w:rPr>
              <w:t>emplate retrofit buildings</w:t>
            </w:r>
          </w:p>
          <w:p w14:paraId="4E7F6980" w14:textId="77777777" w:rsidR="00C50E09" w:rsidRDefault="00C50E09" w:rsidP="00625E93">
            <w:pPr>
              <w:keepNext/>
              <w:keepLines/>
              <w:spacing w:before="40" w:after="120"/>
              <w:jc w:val="center"/>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25354AA0" wp14:editId="087C9C7E">
                  <wp:extent cx="952500" cy="3276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5E474387" w14:textId="08FF44A5" w:rsidR="00C50E09" w:rsidRPr="00616CC6" w:rsidRDefault="00C50E09" w:rsidP="00625E93">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43F92C0F" wp14:editId="491C052E">
                  <wp:extent cx="952500" cy="3276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652" w:type="dxa"/>
          </w:tcPr>
          <w:p w14:paraId="077AA214" w14:textId="08C07B36" w:rsidR="00C50E09" w:rsidRDefault="00C50E09" w:rsidP="00CF1963">
            <w:pPr>
              <w:cnfStyle w:val="000000100000" w:firstRow="0" w:lastRow="0" w:firstColumn="0" w:lastColumn="0" w:oddVBand="0" w:evenVBand="0" w:oddHBand="1" w:evenHBand="0" w:firstRowFirstColumn="0" w:firstRowLastColumn="0" w:lastRowFirstColumn="0" w:lastRowLastColumn="0"/>
            </w:pPr>
            <w:r>
              <w:t>Tackling the lack of real-world information (both on technical performance and business case) around different building retrofit options, and how to deliver them by demonstrating measures and the retrofit process.</w:t>
            </w:r>
          </w:p>
          <w:p w14:paraId="5B43887A" w14:textId="48D7A38F" w:rsidR="00255C3D" w:rsidRDefault="00255C3D" w:rsidP="00CF1963">
            <w:pPr>
              <w:cnfStyle w:val="000000100000" w:firstRow="0" w:lastRow="0" w:firstColumn="0" w:lastColumn="0" w:oddVBand="0" w:evenVBand="0" w:oddHBand="1" w:evenHBand="0" w:firstRowFirstColumn="0" w:firstRowLastColumn="0" w:lastRowFirstColumn="0" w:lastRowLastColumn="0"/>
            </w:pPr>
          </w:p>
          <w:p w14:paraId="10E58501" w14:textId="08686083" w:rsidR="00255C3D" w:rsidRPr="00C6143D" w:rsidRDefault="00255C3D" w:rsidP="00255C3D">
            <w:pPr>
              <w:cnfStyle w:val="000000100000" w:firstRow="0" w:lastRow="0" w:firstColumn="0" w:lastColumn="0" w:oddVBand="0" w:evenVBand="0" w:oddHBand="1" w:evenHBand="0" w:firstRowFirstColumn="0" w:firstRowLastColumn="0" w:lastRowFirstColumn="0" w:lastRowLastColumn="0"/>
              <w:rPr>
                <w:b/>
              </w:rPr>
            </w:pPr>
            <w:r w:rsidRPr="00C6143D">
              <w:rPr>
                <w:b/>
              </w:rPr>
              <w:t>Investment cost: £</w:t>
            </w:r>
            <w:r w:rsidR="00B30590">
              <w:rPr>
                <w:b/>
              </w:rPr>
              <w:t>9</w:t>
            </w:r>
            <w:r w:rsidR="00CF6BBE">
              <w:rPr>
                <w:b/>
              </w:rPr>
              <w:t>4,000</w:t>
            </w:r>
          </w:p>
          <w:p w14:paraId="502C2B23" w14:textId="274B2927" w:rsidR="00255C3D" w:rsidRPr="00C6143D" w:rsidRDefault="00255C3D" w:rsidP="00255C3D">
            <w:pPr>
              <w:cnfStyle w:val="000000100000" w:firstRow="0" w:lastRow="0" w:firstColumn="0" w:lastColumn="0" w:oddVBand="0" w:evenVBand="0" w:oddHBand="1" w:evenHBand="0" w:firstRowFirstColumn="0" w:firstRowLastColumn="0" w:lastRowFirstColumn="0" w:lastRowLastColumn="0"/>
            </w:pPr>
            <w:r w:rsidRPr="00C6143D">
              <w:t>This</w:t>
            </w:r>
            <w:r>
              <w:t xml:space="preserve"> reflects the pro-rata part-time salary of an </w:t>
            </w:r>
            <w:r w:rsidR="009E3DA0">
              <w:t>Oxford City Council</w:t>
            </w:r>
            <w:r>
              <w:t xml:space="preserve"> officer-grade resource, who would oversee delivery for 1 year</w:t>
            </w:r>
            <w:r w:rsidR="00C24065">
              <w:t xml:space="preserve">, as well as </w:t>
            </w:r>
            <w:r w:rsidR="00B30590">
              <w:t>capital investment required across four template buildings.</w:t>
            </w:r>
          </w:p>
          <w:p w14:paraId="497FCB42" w14:textId="77777777" w:rsidR="00255C3D" w:rsidRDefault="00255C3D" w:rsidP="00255C3D">
            <w:pPr>
              <w:cnfStyle w:val="000000100000" w:firstRow="0" w:lastRow="0" w:firstColumn="0" w:lastColumn="0" w:oddVBand="0" w:evenVBand="0" w:oddHBand="1" w:evenHBand="0" w:firstRowFirstColumn="0" w:firstRowLastColumn="0" w:lastRowFirstColumn="0" w:lastRowLastColumn="0"/>
            </w:pPr>
          </w:p>
          <w:p w14:paraId="46A5923F" w14:textId="58B7BCB1" w:rsidR="00255C3D" w:rsidRDefault="00255C3D" w:rsidP="00255C3D">
            <w:pPr>
              <w:cnfStyle w:val="000000100000" w:firstRow="0" w:lastRow="0" w:firstColumn="0" w:lastColumn="0" w:oddVBand="0" w:evenVBand="0" w:oddHBand="1" w:evenHBand="0" w:firstRowFirstColumn="0" w:firstRowLastColumn="0" w:lastRowFirstColumn="0" w:lastRowLastColumn="0"/>
              <w:rPr>
                <w:b/>
              </w:rPr>
            </w:pPr>
            <w:r w:rsidRPr="00C6143D">
              <w:rPr>
                <w:b/>
              </w:rPr>
              <w:t xml:space="preserve">Carbon impact: </w:t>
            </w:r>
            <w:r w:rsidR="00B30590">
              <w:rPr>
                <w:b/>
              </w:rPr>
              <w:t>8.</w:t>
            </w:r>
            <w:r w:rsidR="00CF6BBE">
              <w:rPr>
                <w:b/>
              </w:rPr>
              <w:t>7</w:t>
            </w:r>
            <w:r w:rsidRPr="00C6143D">
              <w:rPr>
                <w:b/>
              </w:rPr>
              <w:t xml:space="preserve"> tCO</w:t>
            </w:r>
            <w:r w:rsidRPr="00587DA2">
              <w:rPr>
                <w:b/>
                <w:vertAlign w:val="subscript"/>
              </w:rPr>
              <w:t>2</w:t>
            </w:r>
            <w:r w:rsidRPr="00C6143D">
              <w:rPr>
                <w:b/>
              </w:rPr>
              <w:t>e</w:t>
            </w:r>
            <w:r w:rsidR="00927A38">
              <w:rPr>
                <w:b/>
              </w:rPr>
              <w:t xml:space="preserve"> </w:t>
            </w:r>
          </w:p>
          <w:p w14:paraId="13AA8CBA" w14:textId="3444B37D" w:rsidR="00255C3D" w:rsidRDefault="00255C3D" w:rsidP="00CF1963">
            <w:pPr>
              <w:cnfStyle w:val="000000100000" w:firstRow="0" w:lastRow="0" w:firstColumn="0" w:lastColumn="0" w:oddVBand="0" w:evenVBand="0" w:oddHBand="1" w:evenHBand="0" w:firstRowFirstColumn="0" w:firstRowLastColumn="0" w:lastRowFirstColumn="0" w:lastRowLastColumn="0"/>
            </w:pPr>
            <w:r>
              <w:t xml:space="preserve">The </w:t>
            </w:r>
            <w:r w:rsidR="003464A5">
              <w:t xml:space="preserve">direct carbon impact results from the retrofitting of the four buildings. However, the aim is for the templates to spark an acceleration of similar retrofits, particularly amongst Council-owned stock. This is uncertain and harder to quantify. </w:t>
            </w:r>
            <w:r w:rsidR="00C7486A">
              <w:t>Oxford City Council</w:t>
            </w:r>
            <w:r w:rsidR="003464A5">
              <w:t xml:space="preserve"> owns 14% of Oxford’s housing stock (~8,</w:t>
            </w:r>
            <w:r w:rsidR="006160F3">
              <w:t>700</w:t>
            </w:r>
            <w:r w:rsidR="003464A5">
              <w:t xml:space="preserve"> dwellings), retrofitting this number to the same level as the templates would result in carbon savings of 1</w:t>
            </w:r>
            <w:r w:rsidR="0082226F">
              <w:t>6</w:t>
            </w:r>
            <w:r w:rsidR="003464A5">
              <w:t xml:space="preserve"> ktCO</w:t>
            </w:r>
            <w:r w:rsidR="003464A5" w:rsidRPr="00587DA2">
              <w:rPr>
                <w:vertAlign w:val="subscript"/>
              </w:rPr>
              <w:t>2</w:t>
            </w:r>
            <w:r w:rsidR="003464A5">
              <w:t>e.</w:t>
            </w:r>
          </w:p>
          <w:p w14:paraId="06A89E5A" w14:textId="77777777" w:rsidR="00C50E09" w:rsidRDefault="00C50E09" w:rsidP="00CF1963">
            <w:pPr>
              <w:cnfStyle w:val="000000100000" w:firstRow="0" w:lastRow="0" w:firstColumn="0" w:lastColumn="0" w:oddVBand="0" w:evenVBand="0" w:oddHBand="1" w:evenHBand="0" w:firstRowFirstColumn="0" w:firstRowLastColumn="0" w:lastRowFirstColumn="0" w:lastRowLastColumn="0"/>
            </w:pPr>
          </w:p>
          <w:p w14:paraId="4415EA10" w14:textId="15140AF7" w:rsidR="00C50E09" w:rsidRDefault="00C50E09" w:rsidP="00CF196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AF89D3" wp14:editId="6F4747AE">
                  <wp:extent cx="3309257" cy="402771"/>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0FA3B61C" w14:textId="17EEED65" w:rsidR="00C50E09" w:rsidRDefault="00C50E09" w:rsidP="00CF1963">
            <w:pPr>
              <w:cnfStyle w:val="000000100000" w:firstRow="0" w:lastRow="0" w:firstColumn="0" w:lastColumn="0" w:oddVBand="0" w:evenVBand="0" w:oddHBand="1" w:evenHBand="0" w:firstRowFirstColumn="0" w:firstRowLastColumn="0" w:lastRowFirstColumn="0" w:lastRowLastColumn="0"/>
            </w:pPr>
          </w:p>
          <w:p w14:paraId="00FB0610" w14:textId="77777777" w:rsidR="00C50E09" w:rsidRDefault="00C50E09" w:rsidP="00CF1963">
            <w:pPr>
              <w:cnfStyle w:val="000000100000" w:firstRow="0" w:lastRow="0" w:firstColumn="0" w:lastColumn="0" w:oddVBand="0" w:evenVBand="0" w:oddHBand="1" w:evenHBand="0" w:firstRowFirstColumn="0" w:firstRowLastColumn="0" w:lastRowFirstColumn="0" w:lastRowLastColumn="0"/>
            </w:pPr>
          </w:p>
          <w:p w14:paraId="6414679C" w14:textId="77777777" w:rsidR="00C50E09" w:rsidRDefault="00C50E09" w:rsidP="00CF1963">
            <w:pPr>
              <w:cnfStyle w:val="000000100000" w:firstRow="0" w:lastRow="0" w:firstColumn="0" w:lastColumn="0" w:oddVBand="0" w:evenVBand="0" w:oddHBand="1" w:evenHBand="0" w:firstRowFirstColumn="0" w:firstRowLastColumn="0" w:lastRowFirstColumn="0" w:lastRowLastColumn="0"/>
            </w:pPr>
          </w:p>
          <w:p w14:paraId="5687D228" w14:textId="77777777" w:rsidR="00C50E09" w:rsidRDefault="00C50E09" w:rsidP="00CF1963">
            <w:pPr>
              <w:cnfStyle w:val="000000100000" w:firstRow="0" w:lastRow="0" w:firstColumn="0" w:lastColumn="0" w:oddVBand="0" w:evenVBand="0" w:oddHBand="1" w:evenHBand="0" w:firstRowFirstColumn="0" w:firstRowLastColumn="0" w:lastRowFirstColumn="0" w:lastRowLastColumn="0"/>
            </w:pPr>
          </w:p>
          <w:p w14:paraId="216C6B4A" w14:textId="77777777" w:rsidR="00C50E09" w:rsidRDefault="00C50E09" w:rsidP="00CF1963">
            <w:pPr>
              <w:cnfStyle w:val="000000100000" w:firstRow="0" w:lastRow="0" w:firstColumn="0" w:lastColumn="0" w:oddVBand="0" w:evenVBand="0" w:oddHBand="1" w:evenHBand="0" w:firstRowFirstColumn="0" w:firstRowLastColumn="0" w:lastRowFirstColumn="0" w:lastRowLastColumn="0"/>
            </w:pPr>
          </w:p>
          <w:p w14:paraId="2C6F38A8" w14:textId="77777777" w:rsidR="00C50E09" w:rsidRDefault="00C50E09" w:rsidP="00CF1963">
            <w:pPr>
              <w:cnfStyle w:val="000000100000" w:firstRow="0" w:lastRow="0" w:firstColumn="0" w:lastColumn="0" w:oddVBand="0" w:evenVBand="0" w:oddHBand="1" w:evenHBand="0" w:firstRowFirstColumn="0" w:firstRowLastColumn="0" w:lastRowFirstColumn="0" w:lastRowLastColumn="0"/>
            </w:pPr>
          </w:p>
          <w:p w14:paraId="37C7FF06" w14:textId="0E8F59A8" w:rsidR="00C50E09" w:rsidRDefault="00C50E09" w:rsidP="00CF1963">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C1B9A97" wp14:editId="6A066666">
                  <wp:extent cx="859274" cy="206647"/>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p w14:paraId="15CF517A" w14:textId="46E41A0B" w:rsidR="00C50E09" w:rsidRDefault="00C50E09" w:rsidP="00CF1963">
            <w:pPr>
              <w:cnfStyle w:val="000000100000" w:firstRow="0" w:lastRow="0" w:firstColumn="0" w:lastColumn="0" w:oddVBand="0" w:evenVBand="0" w:oddHBand="1" w:evenHBand="0" w:firstRowFirstColumn="0" w:firstRowLastColumn="0" w:lastRowFirstColumn="0" w:lastRowLastColumn="0"/>
            </w:pPr>
          </w:p>
        </w:tc>
      </w:tr>
      <w:tr w:rsidR="00C50E09" w14:paraId="1899D6C1" w14:textId="59D90845" w:rsidTr="000F0E6B">
        <w:tc>
          <w:tcPr>
            <w:cnfStyle w:val="001000000000" w:firstRow="0" w:lastRow="0" w:firstColumn="1" w:lastColumn="0" w:oddVBand="0" w:evenVBand="0" w:oddHBand="0" w:evenHBand="0" w:firstRowFirstColumn="0" w:firstRowLastColumn="0" w:lastRowFirstColumn="0" w:lastRowLastColumn="0"/>
            <w:tcW w:w="1900" w:type="dxa"/>
          </w:tcPr>
          <w:p w14:paraId="3C912477" w14:textId="1333B4DB" w:rsidR="00C50E09" w:rsidRDefault="00C50E09" w:rsidP="00CF1963">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11" w:name="_Toc74846925"/>
            <w:r>
              <w:rPr>
                <w:rFonts w:asciiTheme="majorHAnsi" w:eastAsiaTheme="majorEastAsia" w:hAnsiTheme="majorHAnsi" w:cstheme="majorBidi"/>
                <w:color w:val="0FB5A1" w:themeColor="accent3"/>
                <w:sz w:val="28"/>
                <w:szCs w:val="28"/>
              </w:rPr>
              <w:t>R2 – Establishing building stock inventory and pipeline</w:t>
            </w:r>
            <w:bookmarkEnd w:id="11"/>
          </w:p>
          <w:p w14:paraId="69C223DB" w14:textId="77777777" w:rsidR="00C50E09" w:rsidRDefault="00C50E09" w:rsidP="00040EE2">
            <w:pPr>
              <w:keepNext/>
              <w:keepLines/>
              <w:spacing w:before="40" w:after="120"/>
              <w:jc w:val="center"/>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4210D2E6" wp14:editId="1A77A74F">
                  <wp:extent cx="952500" cy="3276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3E4FF743" w14:textId="57E68889" w:rsidR="00C50E09" w:rsidRPr="001C4EF3" w:rsidRDefault="00C50E09" w:rsidP="00040EE2">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7B5A4ECC" wp14:editId="528DE4CA">
                  <wp:extent cx="952500" cy="3276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652" w:type="dxa"/>
          </w:tcPr>
          <w:p w14:paraId="485F5E96" w14:textId="77777777" w:rsidR="00C50E09" w:rsidRDefault="00C50E09" w:rsidP="00CF1963">
            <w:pPr>
              <w:cnfStyle w:val="000000000000" w:firstRow="0" w:lastRow="0" w:firstColumn="0" w:lastColumn="0" w:oddVBand="0" w:evenVBand="0" w:oddHBand="0" w:evenHBand="0" w:firstRowFirstColumn="0" w:firstRowLastColumn="0" w:lastRowFirstColumn="0" w:lastRowLastColumn="0"/>
            </w:pPr>
            <w:r>
              <w:t>Develop detailed building stock inventory for Oxford, especially filling in the commercial building stock data gap. This could provide the information basis for local area energy planning, where detailed modelling of different heat, energy efficiency and flexibility technologies are assessed at address-level, to inform a programme of action.</w:t>
            </w:r>
          </w:p>
          <w:p w14:paraId="0DBC7983" w14:textId="77777777" w:rsidR="00C50E09" w:rsidRDefault="00C50E09" w:rsidP="00CF1963">
            <w:pPr>
              <w:cnfStyle w:val="000000000000" w:firstRow="0" w:lastRow="0" w:firstColumn="0" w:lastColumn="0" w:oddVBand="0" w:evenVBand="0" w:oddHBand="0" w:evenHBand="0" w:firstRowFirstColumn="0" w:firstRowLastColumn="0" w:lastRowFirstColumn="0" w:lastRowLastColumn="0"/>
            </w:pPr>
          </w:p>
          <w:p w14:paraId="70564CD5" w14:textId="06359509" w:rsidR="00C50E09" w:rsidRDefault="00C50E09" w:rsidP="00CF196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B37702F" wp14:editId="18D7BD74">
                  <wp:extent cx="3309257" cy="402771"/>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4EE5FF85" w14:textId="4F00E4CC" w:rsidR="00C50E09" w:rsidRDefault="00C50E09" w:rsidP="00CF1963">
            <w:pPr>
              <w:cnfStyle w:val="000000000000" w:firstRow="0" w:lastRow="0" w:firstColumn="0" w:lastColumn="0" w:oddVBand="0" w:evenVBand="0" w:oddHBand="0" w:evenHBand="0" w:firstRowFirstColumn="0" w:firstRowLastColumn="0" w:lastRowFirstColumn="0" w:lastRowLastColumn="0"/>
            </w:pPr>
          </w:p>
          <w:p w14:paraId="51B9C871" w14:textId="5F4B81AC" w:rsidR="00C50E09" w:rsidRDefault="00C50E09" w:rsidP="00CF1963">
            <w:pPr>
              <w:cnfStyle w:val="000000000000" w:firstRow="0" w:lastRow="0" w:firstColumn="0" w:lastColumn="0" w:oddVBand="0" w:evenVBand="0" w:oddHBand="0" w:evenHBand="0" w:firstRowFirstColumn="0" w:firstRowLastColumn="0" w:lastRowFirstColumn="0" w:lastRowLastColumn="0"/>
            </w:pPr>
          </w:p>
          <w:p w14:paraId="6EBA8F87" w14:textId="06212B67" w:rsidR="00C50E09" w:rsidRDefault="00C50E09" w:rsidP="00CF1963">
            <w:pPr>
              <w:cnfStyle w:val="000000000000" w:firstRow="0" w:lastRow="0" w:firstColumn="0" w:lastColumn="0" w:oddVBand="0" w:evenVBand="0" w:oddHBand="0" w:evenHBand="0" w:firstRowFirstColumn="0" w:firstRowLastColumn="0" w:lastRowFirstColumn="0" w:lastRowLastColumn="0"/>
            </w:pPr>
          </w:p>
          <w:p w14:paraId="418ABD8C" w14:textId="0296875E" w:rsidR="00C50E09" w:rsidRDefault="00C50E09" w:rsidP="00CF1963">
            <w:pPr>
              <w:cnfStyle w:val="000000000000" w:firstRow="0" w:lastRow="0" w:firstColumn="0" w:lastColumn="0" w:oddVBand="0" w:evenVBand="0" w:oddHBand="0" w:evenHBand="0" w:firstRowFirstColumn="0" w:firstRowLastColumn="0" w:lastRowFirstColumn="0" w:lastRowLastColumn="0"/>
            </w:pPr>
          </w:p>
          <w:p w14:paraId="63D3DD04" w14:textId="51D2C150" w:rsidR="00C50E09" w:rsidRDefault="00C50E09" w:rsidP="00CF1963">
            <w:pPr>
              <w:cnfStyle w:val="000000000000" w:firstRow="0" w:lastRow="0" w:firstColumn="0" w:lastColumn="0" w:oddVBand="0" w:evenVBand="0" w:oddHBand="0" w:evenHBand="0" w:firstRowFirstColumn="0" w:firstRowLastColumn="0" w:lastRowFirstColumn="0" w:lastRowLastColumn="0"/>
            </w:pPr>
          </w:p>
          <w:p w14:paraId="1D4F0942" w14:textId="7C22F1BB" w:rsidR="00C50E09" w:rsidRDefault="00C50E09" w:rsidP="00CF1963">
            <w:pPr>
              <w:cnfStyle w:val="000000000000" w:firstRow="0" w:lastRow="0" w:firstColumn="0" w:lastColumn="0" w:oddVBand="0" w:evenVBand="0" w:oddHBand="0" w:evenHBand="0" w:firstRowFirstColumn="0" w:firstRowLastColumn="0" w:lastRowFirstColumn="0" w:lastRowLastColumn="0"/>
            </w:pPr>
          </w:p>
          <w:p w14:paraId="63A07B15" w14:textId="1E9EC10D" w:rsidR="00C50E09" w:rsidRDefault="00C50E09" w:rsidP="00CF1963">
            <w:pPr>
              <w:cnfStyle w:val="000000000000" w:firstRow="0" w:lastRow="0" w:firstColumn="0" w:lastColumn="0" w:oddVBand="0" w:evenVBand="0" w:oddHBand="0" w:evenHBand="0" w:firstRowFirstColumn="0" w:firstRowLastColumn="0" w:lastRowFirstColumn="0" w:lastRowLastColumn="0"/>
            </w:pPr>
          </w:p>
          <w:p w14:paraId="4B60E331" w14:textId="77777777" w:rsidR="00C50E09" w:rsidRDefault="00C50E09" w:rsidP="00CF1963">
            <w:pPr>
              <w:cnfStyle w:val="000000000000" w:firstRow="0" w:lastRow="0" w:firstColumn="0" w:lastColumn="0" w:oddVBand="0" w:evenVBand="0" w:oddHBand="0" w:evenHBand="0" w:firstRowFirstColumn="0" w:firstRowLastColumn="0" w:lastRowFirstColumn="0" w:lastRowLastColumn="0"/>
            </w:pPr>
          </w:p>
          <w:p w14:paraId="761F2E1B" w14:textId="68886B74" w:rsidR="00C50E09" w:rsidRDefault="00C50E09" w:rsidP="00CF196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48F2EAF" wp14:editId="13FEDED9">
                  <wp:extent cx="859274" cy="206647"/>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0E09" w14:paraId="7716677E" w14:textId="7CD58162" w:rsidTr="000F0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5C95DAA4" w14:textId="1607A8CD" w:rsidR="00C50E09" w:rsidRPr="00093BC4" w:rsidRDefault="00C50E09" w:rsidP="00B6091E">
            <w:pPr>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color w:val="0FB5A1" w:themeColor="accent3"/>
                <w:sz w:val="28"/>
                <w:szCs w:val="28"/>
              </w:rPr>
              <w:t xml:space="preserve">R3 </w:t>
            </w:r>
            <w:r w:rsidR="00423BDE">
              <w:rPr>
                <w:rFonts w:asciiTheme="majorHAnsi" w:eastAsiaTheme="majorEastAsia" w:hAnsiTheme="majorHAnsi" w:cstheme="majorBidi"/>
                <w:color w:val="0FB5A1" w:themeColor="accent3"/>
                <w:sz w:val="28"/>
                <w:szCs w:val="28"/>
              </w:rPr>
              <w:t>–</w:t>
            </w:r>
            <w:r>
              <w:rPr>
                <w:rFonts w:asciiTheme="majorHAnsi" w:eastAsiaTheme="majorEastAsia" w:hAnsiTheme="majorHAnsi" w:cstheme="majorBidi"/>
                <w:color w:val="0FB5A1" w:themeColor="accent3"/>
                <w:sz w:val="28"/>
                <w:szCs w:val="28"/>
              </w:rPr>
              <w:t xml:space="preserve"> Whole system network review</w:t>
            </w:r>
          </w:p>
          <w:p w14:paraId="5BA6BA6B" w14:textId="4F4EB467" w:rsidR="00C50E09" w:rsidRDefault="00C50E09" w:rsidP="00127D6B">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lastRenderedPageBreak/>
              <w:drawing>
                <wp:inline distT="0" distB="0" distL="0" distR="0" wp14:anchorId="1271DB7D" wp14:editId="34FDFE09">
                  <wp:extent cx="952500" cy="3276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06ED930A" w14:textId="3DE98A90" w:rsidR="00C50E09" w:rsidRDefault="00C50E09" w:rsidP="007A62E0">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279690D8" wp14:editId="563F8935">
                  <wp:extent cx="952500" cy="3276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437589DC" w14:textId="2C3D7B04" w:rsidR="00C50E09" w:rsidRDefault="00C50E09" w:rsidP="007A62E0">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4836E700" wp14:editId="0FD0A7A0">
                  <wp:extent cx="952500" cy="3276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4DA52510" w14:textId="0B2CCB60" w:rsidR="00C50E09" w:rsidRDefault="00C50E09" w:rsidP="007A62E0">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61EA27EE" wp14:editId="6F0AB4D8">
                  <wp:extent cx="952500" cy="3276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60D06049" w14:textId="4BEFABEE" w:rsidR="00C50E09" w:rsidRPr="00093BC4" w:rsidRDefault="00C50E09" w:rsidP="00093BC4">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16DD508E" wp14:editId="436821FD">
                  <wp:extent cx="952500" cy="3276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652" w:type="dxa"/>
          </w:tcPr>
          <w:p w14:paraId="186813CA" w14:textId="77777777" w:rsidR="00C50E09" w:rsidRDefault="00C50E09" w:rsidP="000E7873">
            <w:pPr>
              <w:spacing w:before="60" w:after="60"/>
              <w:cnfStyle w:val="000000100000" w:firstRow="0" w:lastRow="0" w:firstColumn="0" w:lastColumn="0" w:oddVBand="0" w:evenVBand="0" w:oddHBand="1" w:evenHBand="0" w:firstRowFirstColumn="0" w:firstRowLastColumn="0" w:lastRowFirstColumn="0" w:lastRowLastColumn="0"/>
            </w:pPr>
            <w:r>
              <w:lastRenderedPageBreak/>
              <w:t>SGN and SSEN to scope and undertake whole system review to establish ability to deliver the required energy within key timelines.</w:t>
            </w:r>
          </w:p>
          <w:p w14:paraId="6BCBEF24" w14:textId="77777777" w:rsidR="00C50E09" w:rsidRDefault="00C50E09" w:rsidP="000E7873">
            <w:pPr>
              <w:spacing w:before="60" w:after="60"/>
              <w:cnfStyle w:val="000000100000" w:firstRow="0" w:lastRow="0" w:firstColumn="0" w:lastColumn="0" w:oddVBand="0" w:evenVBand="0" w:oddHBand="1" w:evenHBand="0" w:firstRowFirstColumn="0" w:firstRowLastColumn="0" w:lastRowFirstColumn="0" w:lastRowLastColumn="0"/>
            </w:pPr>
          </w:p>
          <w:p w14:paraId="1AF6D056" w14:textId="2B362401" w:rsidR="00C50E09" w:rsidRDefault="00C50E09" w:rsidP="000E7873">
            <w:pPr>
              <w:spacing w:before="60" w:after="6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B805951" wp14:editId="35EF6167">
                  <wp:extent cx="3309257" cy="402771"/>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25D17B6C" w14:textId="0EFBCC9C" w:rsidR="00C50E09" w:rsidRDefault="00C50E09" w:rsidP="000E7873">
            <w:pPr>
              <w:spacing w:before="60" w:after="60"/>
              <w:cnfStyle w:val="000000100000" w:firstRow="0" w:lastRow="0" w:firstColumn="0" w:lastColumn="0" w:oddVBand="0" w:evenVBand="0" w:oddHBand="1" w:evenHBand="0" w:firstRowFirstColumn="0" w:firstRowLastColumn="0" w:lastRowFirstColumn="0" w:lastRowLastColumn="0"/>
            </w:pPr>
          </w:p>
        </w:tc>
      </w:tr>
      <w:tr w:rsidR="00C50E09" w14:paraId="014A861C" w14:textId="77777777" w:rsidTr="000F0E6B">
        <w:tc>
          <w:tcPr>
            <w:cnfStyle w:val="001000000000" w:firstRow="0" w:lastRow="0" w:firstColumn="1" w:lastColumn="0" w:oddVBand="0" w:evenVBand="0" w:oddHBand="0" w:evenHBand="0" w:firstRowFirstColumn="0" w:firstRowLastColumn="0" w:lastRowFirstColumn="0" w:lastRowLastColumn="0"/>
            <w:tcW w:w="1900" w:type="dxa"/>
          </w:tcPr>
          <w:p w14:paraId="2E83878C" w14:textId="46879A70" w:rsidR="00C50E09" w:rsidRDefault="00C50E09" w:rsidP="00B6091E">
            <w:pPr>
              <w:rPr>
                <w:rFonts w:asciiTheme="majorHAnsi" w:eastAsiaTheme="majorEastAsia" w:hAnsiTheme="majorHAnsi" w:cstheme="majorBidi"/>
                <w:b w:val="0"/>
                <w:bCs w:val="0"/>
                <w:color w:val="0FB5A1" w:themeColor="accent3"/>
                <w:sz w:val="28"/>
                <w:szCs w:val="28"/>
              </w:rPr>
            </w:pPr>
            <w:r w:rsidRPr="009F35D6">
              <w:rPr>
                <w:rFonts w:asciiTheme="majorHAnsi" w:eastAsiaTheme="majorEastAsia" w:hAnsiTheme="majorHAnsi" w:cstheme="majorBidi"/>
                <w:b w:val="0"/>
                <w:bCs w:val="0"/>
                <w:color w:val="0FB5A1" w:themeColor="accent3"/>
                <w:sz w:val="28"/>
                <w:szCs w:val="28"/>
              </w:rPr>
              <w:t>R</w:t>
            </w:r>
            <w:r w:rsidR="00423BDE">
              <w:rPr>
                <w:rFonts w:asciiTheme="majorHAnsi" w:eastAsiaTheme="majorEastAsia" w:hAnsiTheme="majorHAnsi" w:cstheme="majorBidi"/>
                <w:b w:val="0"/>
                <w:bCs w:val="0"/>
                <w:color w:val="0FB5A1" w:themeColor="accent3"/>
                <w:sz w:val="28"/>
                <w:szCs w:val="28"/>
              </w:rPr>
              <w:t>4</w:t>
            </w:r>
            <w:r w:rsidRPr="009F35D6">
              <w:rPr>
                <w:rFonts w:asciiTheme="majorHAnsi" w:eastAsiaTheme="majorEastAsia" w:hAnsiTheme="majorHAnsi" w:cstheme="majorBidi"/>
                <w:b w:val="0"/>
                <w:bCs w:val="0"/>
                <w:color w:val="0FB5A1" w:themeColor="accent3"/>
                <w:sz w:val="28"/>
                <w:szCs w:val="28"/>
              </w:rPr>
              <w:t xml:space="preserve"> – Mini-hydrogen network feasibility study</w:t>
            </w:r>
          </w:p>
          <w:p w14:paraId="6563CCC9" w14:textId="45AE76C1" w:rsidR="00C50E09" w:rsidRPr="009F35D6" w:rsidRDefault="00C50E09" w:rsidP="005F49BD">
            <w:pPr>
              <w:keepNext/>
              <w:keepLines/>
              <w:spacing w:before="40" w:after="120"/>
              <w:jc w:val="center"/>
              <w:outlineLvl w:val="2"/>
              <w:rPr>
                <w:rFonts w:asciiTheme="majorHAnsi" w:eastAsiaTheme="majorEastAsia" w:hAnsiTheme="majorHAnsi" w:cstheme="majorBidi"/>
                <w:b w:val="0"/>
                <w:bCs w:val="0"/>
                <w:color w:val="0FB5A1" w:themeColor="accent3"/>
                <w:sz w:val="28"/>
                <w:szCs w:val="28"/>
              </w:rPr>
            </w:pPr>
            <w:r w:rsidRPr="009F35D6">
              <w:rPr>
                <w:rFonts w:asciiTheme="majorHAnsi" w:eastAsiaTheme="majorEastAsia" w:hAnsiTheme="majorHAnsi" w:cstheme="majorBidi"/>
                <w:noProof/>
                <w:color w:val="0FB5A1" w:themeColor="accent3"/>
                <w:sz w:val="28"/>
                <w:szCs w:val="28"/>
              </w:rPr>
              <w:drawing>
                <wp:inline distT="0" distB="0" distL="0" distR="0" wp14:anchorId="5A936AEF" wp14:editId="647A344E">
                  <wp:extent cx="952500" cy="3276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7488DDB4" w14:textId="40B428F1" w:rsidR="00C50E09" w:rsidRPr="009F35D6" w:rsidRDefault="00C50E09" w:rsidP="005F49BD">
            <w:pPr>
              <w:jc w:val="center"/>
              <w:rPr>
                <w:rFonts w:asciiTheme="majorHAnsi" w:eastAsiaTheme="majorEastAsia" w:hAnsiTheme="majorHAnsi" w:cstheme="majorBidi"/>
                <w:b w:val="0"/>
                <w:bCs w:val="0"/>
                <w:color w:val="0FB5A1" w:themeColor="accent3"/>
                <w:sz w:val="28"/>
                <w:szCs w:val="28"/>
              </w:rPr>
            </w:pPr>
            <w:r w:rsidRPr="009F35D6">
              <w:rPr>
                <w:rFonts w:asciiTheme="majorHAnsi" w:eastAsiaTheme="majorEastAsia" w:hAnsiTheme="majorHAnsi" w:cstheme="majorBidi"/>
                <w:noProof/>
                <w:color w:val="0FB5A1" w:themeColor="accent3"/>
                <w:sz w:val="28"/>
                <w:szCs w:val="28"/>
              </w:rPr>
              <w:drawing>
                <wp:inline distT="0" distB="0" distL="0" distR="0" wp14:anchorId="57FADF9A" wp14:editId="4E60FB20">
                  <wp:extent cx="952500" cy="3276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652" w:type="dxa"/>
          </w:tcPr>
          <w:p w14:paraId="3504A8EC" w14:textId="77777777" w:rsidR="00C50E09" w:rsidRDefault="00C50E09" w:rsidP="000E7873">
            <w:pPr>
              <w:spacing w:before="60" w:after="60"/>
              <w:cnfStyle w:val="000000000000" w:firstRow="0" w:lastRow="0" w:firstColumn="0" w:lastColumn="0" w:oddVBand="0" w:evenVBand="0" w:oddHBand="0" w:evenHBand="0" w:firstRowFirstColumn="0" w:firstRowLastColumn="0" w:lastRowFirstColumn="0" w:lastRowLastColumn="0"/>
            </w:pPr>
            <w:r>
              <w:t>Conduct a feasibility study on a mini hydrogen network in Oxford, bringing together interested parties to map out the different potential use-cases for hydrogen across the city. (Initial discussions have brought together two ZCOP partners with local gas network provider SGN to collaborate on this.)</w:t>
            </w:r>
          </w:p>
          <w:p w14:paraId="0ED127D3" w14:textId="77777777" w:rsidR="00C50E09" w:rsidRDefault="00C50E09" w:rsidP="000E7873">
            <w:pPr>
              <w:spacing w:before="60" w:after="60"/>
              <w:cnfStyle w:val="000000000000" w:firstRow="0" w:lastRow="0" w:firstColumn="0" w:lastColumn="0" w:oddVBand="0" w:evenVBand="0" w:oddHBand="0" w:evenHBand="0" w:firstRowFirstColumn="0" w:firstRowLastColumn="0" w:lastRowFirstColumn="0" w:lastRowLastColumn="0"/>
            </w:pPr>
          </w:p>
          <w:p w14:paraId="574CE9C8" w14:textId="4E980132" w:rsidR="00C50E09" w:rsidRDefault="00C50E09" w:rsidP="000E7873">
            <w:pPr>
              <w:spacing w:before="60" w:after="6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0623C57" wp14:editId="03B1C5A1">
                  <wp:extent cx="3309257" cy="402771"/>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53D08350" w14:textId="6CE52402" w:rsidR="00C50E09" w:rsidRDefault="00C50E09" w:rsidP="000E7873">
            <w:pPr>
              <w:spacing w:before="60" w:after="60"/>
              <w:cnfStyle w:val="000000000000" w:firstRow="0" w:lastRow="0" w:firstColumn="0" w:lastColumn="0" w:oddVBand="0" w:evenVBand="0" w:oddHBand="0" w:evenHBand="0" w:firstRowFirstColumn="0" w:firstRowLastColumn="0" w:lastRowFirstColumn="0" w:lastRowLastColumn="0"/>
            </w:pPr>
          </w:p>
        </w:tc>
      </w:tr>
    </w:tbl>
    <w:p w14:paraId="5C13C981" w14:textId="77777777" w:rsidR="00201F4D" w:rsidRDefault="00201F4D">
      <w:bookmarkStart w:id="12" w:name="_Toc74846927"/>
      <w:r>
        <w:rPr>
          <w:b/>
          <w:bCs/>
        </w:rPr>
        <w:br w:type="page"/>
      </w:r>
    </w:p>
    <w:tbl>
      <w:tblPr>
        <w:tblStyle w:val="PlainTable2"/>
        <w:tblW w:w="9122" w:type="dxa"/>
        <w:tblLook w:val="04A0" w:firstRow="1" w:lastRow="0" w:firstColumn="1" w:lastColumn="0" w:noHBand="0" w:noVBand="1"/>
      </w:tblPr>
      <w:tblGrid>
        <w:gridCol w:w="1900"/>
        <w:gridCol w:w="5652"/>
        <w:gridCol w:w="1570"/>
      </w:tblGrid>
      <w:tr w:rsidR="00221F93" w14:paraId="2500E66E" w14:textId="702DA69F" w:rsidTr="00201F4D">
        <w:trPr>
          <w:gridAfter w:val="1"/>
          <w:cnfStyle w:val="100000000000" w:firstRow="1" w:lastRow="0" w:firstColumn="0" w:lastColumn="0" w:oddVBand="0" w:evenVBand="0" w:oddHBand="0" w:evenHBand="0" w:firstRowFirstColumn="0" w:firstRowLastColumn="0" w:lastRowFirstColumn="0" w:lastRowLastColumn="0"/>
          <w:wAfter w:w="1570" w:type="dxa"/>
        </w:trPr>
        <w:tc>
          <w:tcPr>
            <w:cnfStyle w:val="001000000000" w:firstRow="0" w:lastRow="0" w:firstColumn="1" w:lastColumn="0" w:oddVBand="0" w:evenVBand="0" w:oddHBand="0" w:evenHBand="0" w:firstRowFirstColumn="0" w:firstRowLastColumn="0" w:lastRowFirstColumn="0" w:lastRowLastColumn="0"/>
            <w:tcW w:w="7552" w:type="dxa"/>
            <w:gridSpan w:val="2"/>
          </w:tcPr>
          <w:p w14:paraId="225E0737" w14:textId="3B663BE0" w:rsidR="00221F93" w:rsidRPr="00DA7C2D" w:rsidRDefault="00221F93" w:rsidP="00B45F88">
            <w:pPr>
              <w:keepNext/>
              <w:keepLines/>
              <w:tabs>
                <w:tab w:val="left" w:pos="3750"/>
              </w:tabs>
              <w:spacing w:before="40"/>
              <w:outlineLvl w:val="1"/>
              <w:rPr>
                <w:rFonts w:asciiTheme="majorHAnsi" w:eastAsiaTheme="majorEastAsia" w:hAnsiTheme="majorHAnsi" w:cstheme="majorBidi"/>
                <w:color w:val="21386A" w:themeColor="accent1" w:themeShade="BF"/>
                <w:sz w:val="32"/>
                <w:szCs w:val="32"/>
              </w:rPr>
            </w:pPr>
            <w:r>
              <w:rPr>
                <w:rFonts w:asciiTheme="majorHAnsi" w:eastAsiaTheme="majorEastAsia" w:hAnsiTheme="majorHAnsi" w:cstheme="majorBidi"/>
                <w:color w:val="21386A" w:themeColor="accent1" w:themeShade="BF"/>
                <w:sz w:val="32"/>
                <w:szCs w:val="32"/>
              </w:rPr>
              <w:lastRenderedPageBreak/>
              <w:t>Capital investment</w:t>
            </w:r>
            <w:bookmarkEnd w:id="12"/>
            <w:r w:rsidR="00B45F88">
              <w:rPr>
                <w:rFonts w:asciiTheme="majorHAnsi" w:eastAsiaTheme="majorEastAsia" w:hAnsiTheme="majorHAnsi" w:cstheme="majorBidi"/>
                <w:color w:val="21386A" w:themeColor="accent1" w:themeShade="BF"/>
                <w:sz w:val="32"/>
                <w:szCs w:val="32"/>
              </w:rPr>
              <w:tab/>
            </w:r>
          </w:p>
        </w:tc>
      </w:tr>
      <w:tr w:rsidR="00B45F88" w14:paraId="3E234001" w14:textId="77777777" w:rsidTr="00201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7369D390" w14:textId="672265FA" w:rsidR="00B45F88" w:rsidRDefault="00B45F88" w:rsidP="0049711F">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13" w:name="_Toc74846928"/>
            <w:r>
              <w:rPr>
                <w:rFonts w:asciiTheme="majorHAnsi" w:eastAsiaTheme="majorEastAsia" w:hAnsiTheme="majorHAnsi" w:cstheme="majorBidi"/>
                <w:color w:val="0FB5A1" w:themeColor="accent3"/>
                <w:sz w:val="28"/>
                <w:szCs w:val="28"/>
              </w:rPr>
              <w:t>C1 – Bulk-buying</w:t>
            </w:r>
            <w:bookmarkEnd w:id="13"/>
            <w:r>
              <w:rPr>
                <w:rFonts w:asciiTheme="majorHAnsi" w:eastAsiaTheme="majorEastAsia" w:hAnsiTheme="majorHAnsi" w:cstheme="majorBidi"/>
                <w:color w:val="0FB5A1" w:themeColor="accent3"/>
                <w:sz w:val="28"/>
                <w:szCs w:val="28"/>
              </w:rPr>
              <w:t xml:space="preserve"> scheme for solar PV and heat pumps</w:t>
            </w:r>
          </w:p>
          <w:p w14:paraId="680D157B" w14:textId="77777777" w:rsidR="00B45F88" w:rsidRDefault="00B45F88" w:rsidP="00AA1A19">
            <w:pPr>
              <w:keepNext/>
              <w:keepLines/>
              <w:spacing w:before="40" w:after="120"/>
              <w:jc w:val="center"/>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76F259A1" wp14:editId="4A657338">
                  <wp:extent cx="952500" cy="3276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58FE0A0A" w14:textId="77777777" w:rsidR="00B45F88" w:rsidRDefault="00B45F88" w:rsidP="00AA1A19">
            <w:pPr>
              <w:keepNext/>
              <w:keepLines/>
              <w:tabs>
                <w:tab w:val="right" w:pos="2078"/>
              </w:tabs>
              <w:spacing w:before="40" w:after="120"/>
              <w:jc w:val="center"/>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3101FD64" wp14:editId="3462BB32">
                  <wp:extent cx="952500" cy="3276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376B6D3D" w14:textId="24D4133A" w:rsidR="00B45F88" w:rsidRPr="0049711F" w:rsidRDefault="00B45F88" w:rsidP="00AA1A19">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4AB44D26" wp14:editId="0200786F">
                  <wp:extent cx="952500" cy="3276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652" w:type="dxa"/>
          </w:tcPr>
          <w:p w14:paraId="3C78EF7B" w14:textId="6AE4A2DB" w:rsidR="00B45F88" w:rsidRDefault="00B45F88" w:rsidP="00B6091E">
            <w:pPr>
              <w:cnfStyle w:val="000000100000" w:firstRow="0" w:lastRow="0" w:firstColumn="0" w:lastColumn="0" w:oddVBand="0" w:evenVBand="0" w:oddHBand="1" w:evenHBand="0" w:firstRowFirstColumn="0" w:firstRowLastColumn="0" w:lastRowFirstColumn="0" w:lastRowLastColumn="0"/>
            </w:pPr>
            <w:r>
              <w:t>Set up a bulk buying scheme for low carbon equipment (solar PV and heat pumps) to enable local businesses, organisations, and households to benefit from lower bulk purchase prices.</w:t>
            </w:r>
          </w:p>
          <w:p w14:paraId="5E4E5108" w14:textId="77777777" w:rsidR="00587DA2" w:rsidRDefault="00587DA2" w:rsidP="00587DA2">
            <w:pPr>
              <w:cnfStyle w:val="000000100000" w:firstRow="0" w:lastRow="0" w:firstColumn="0" w:lastColumn="0" w:oddVBand="0" w:evenVBand="0" w:oddHBand="1" w:evenHBand="0" w:firstRowFirstColumn="0" w:firstRowLastColumn="0" w:lastRowFirstColumn="0" w:lastRowLastColumn="0"/>
            </w:pPr>
          </w:p>
          <w:p w14:paraId="7D878BF3" w14:textId="00555EE8" w:rsidR="00587DA2" w:rsidRPr="00C6143D" w:rsidRDefault="00587DA2" w:rsidP="00587DA2">
            <w:pPr>
              <w:cnfStyle w:val="000000100000" w:firstRow="0" w:lastRow="0" w:firstColumn="0" w:lastColumn="0" w:oddVBand="0" w:evenVBand="0" w:oddHBand="1" w:evenHBand="0" w:firstRowFirstColumn="0" w:firstRowLastColumn="0" w:lastRowFirstColumn="0" w:lastRowLastColumn="0"/>
              <w:rPr>
                <w:b/>
              </w:rPr>
            </w:pPr>
            <w:r w:rsidRPr="00C6143D">
              <w:rPr>
                <w:b/>
              </w:rPr>
              <w:t>Investment cost: £</w:t>
            </w:r>
            <w:r w:rsidR="00D85AF0">
              <w:rPr>
                <w:b/>
              </w:rPr>
              <w:t>48,</w:t>
            </w:r>
            <w:r w:rsidR="00430D84">
              <w:rPr>
                <w:b/>
              </w:rPr>
              <w:t>00</w:t>
            </w:r>
            <w:r w:rsidR="009A3E80">
              <w:rPr>
                <w:b/>
              </w:rPr>
              <w:t>0</w:t>
            </w:r>
          </w:p>
          <w:p w14:paraId="5410E6A2" w14:textId="013E6EAD" w:rsidR="00587DA2" w:rsidRPr="00C6143D" w:rsidRDefault="00587DA2" w:rsidP="00587DA2">
            <w:pPr>
              <w:cnfStyle w:val="000000100000" w:firstRow="0" w:lastRow="0" w:firstColumn="0" w:lastColumn="0" w:oddVBand="0" w:evenVBand="0" w:oddHBand="1" w:evenHBand="0" w:firstRowFirstColumn="0" w:firstRowLastColumn="0" w:lastRowFirstColumn="0" w:lastRowLastColumn="0"/>
            </w:pPr>
            <w:r w:rsidRPr="00C6143D">
              <w:t>This</w:t>
            </w:r>
            <w:r>
              <w:t xml:space="preserve"> reflects the pro-rata part-time salary of an </w:t>
            </w:r>
            <w:r w:rsidR="00C7486A">
              <w:t>Oxford City Council</w:t>
            </w:r>
            <w:r>
              <w:t xml:space="preserve"> officer-grade resource, who would oversee delivery for </w:t>
            </w:r>
            <w:r w:rsidR="00D85AF0">
              <w:t>2</w:t>
            </w:r>
            <w:r>
              <w:t xml:space="preserve"> year</w:t>
            </w:r>
            <w:r w:rsidR="00D85AF0">
              <w:t xml:space="preserve">s. However, if the scheme’s delivery was </w:t>
            </w:r>
            <w:r w:rsidR="004C0527">
              <w:t xml:space="preserve">fully </w:t>
            </w:r>
            <w:r w:rsidR="00D85AF0">
              <w:t xml:space="preserve">outsourced to an external organisation (such as Solar Together) resource costs would likely be reduced. </w:t>
            </w:r>
            <w:r w:rsidR="004C0527">
              <w:t>The expected private investment cost (end-users purchasing the equipment) is £7</w:t>
            </w:r>
            <w:r w:rsidR="00C51B89">
              <w:t>.6</w:t>
            </w:r>
            <w:r w:rsidR="004D44CC">
              <w:t xml:space="preserve"> </w:t>
            </w:r>
            <w:r w:rsidR="00C51B89">
              <w:t xml:space="preserve">million </w:t>
            </w:r>
            <w:r w:rsidR="004C0527">
              <w:t>this includes purchases of solar PV units by domestic and commercial users, and ASHP units by domestic users. Larger commercial ASHPs are not included as they need to be highly tailored to the building, and therefore are less suited to bulk-buying.</w:t>
            </w:r>
          </w:p>
          <w:p w14:paraId="276CAA59" w14:textId="77777777" w:rsidR="00587DA2" w:rsidRDefault="00587DA2" w:rsidP="00587DA2">
            <w:pPr>
              <w:cnfStyle w:val="000000100000" w:firstRow="0" w:lastRow="0" w:firstColumn="0" w:lastColumn="0" w:oddVBand="0" w:evenVBand="0" w:oddHBand="1" w:evenHBand="0" w:firstRowFirstColumn="0" w:firstRowLastColumn="0" w:lastRowFirstColumn="0" w:lastRowLastColumn="0"/>
            </w:pPr>
          </w:p>
          <w:p w14:paraId="390AA7D3" w14:textId="7CB18734" w:rsidR="004C0527" w:rsidRDefault="004C0527" w:rsidP="00587DA2">
            <w:pPr>
              <w:cnfStyle w:val="000000100000" w:firstRow="0" w:lastRow="0" w:firstColumn="0" w:lastColumn="0" w:oddVBand="0" w:evenVBand="0" w:oddHBand="1" w:evenHBand="0" w:firstRowFirstColumn="0" w:firstRowLastColumn="0" w:lastRowFirstColumn="0" w:lastRowLastColumn="0"/>
              <w:rPr>
                <w:b/>
              </w:rPr>
            </w:pPr>
            <w:r>
              <w:rPr>
                <w:b/>
              </w:rPr>
              <w:t>Cost saving impact: £3</w:t>
            </w:r>
            <w:r w:rsidR="00C51B89">
              <w:rPr>
                <w:b/>
              </w:rPr>
              <w:t>.2</w:t>
            </w:r>
            <w:r w:rsidR="00AB010F">
              <w:rPr>
                <w:b/>
              </w:rPr>
              <w:t xml:space="preserve"> </w:t>
            </w:r>
            <w:r w:rsidR="00C51B89">
              <w:rPr>
                <w:b/>
              </w:rPr>
              <w:t>million</w:t>
            </w:r>
          </w:p>
          <w:p w14:paraId="180F7815" w14:textId="37598DCA" w:rsidR="004C0527" w:rsidRPr="004C0527" w:rsidRDefault="004C0527" w:rsidP="00587DA2">
            <w:pPr>
              <w:cnfStyle w:val="000000100000" w:firstRow="0" w:lastRow="0" w:firstColumn="0" w:lastColumn="0" w:oddVBand="0" w:evenVBand="0" w:oddHBand="1" w:evenHBand="0" w:firstRowFirstColumn="0" w:firstRowLastColumn="0" w:lastRowFirstColumn="0" w:lastRowLastColumn="0"/>
            </w:pPr>
            <w:r>
              <w:t xml:space="preserve">Bulk-buying provides a 31% cost saving for solar PV units, and a 26% cost saving for ASHP units. </w:t>
            </w:r>
            <w:r w:rsidR="00AB434F">
              <w:t>The total cost saving is spread across 1,200 households and 200 businesses.</w:t>
            </w:r>
          </w:p>
          <w:p w14:paraId="5274D951" w14:textId="77777777" w:rsidR="004C0527" w:rsidRDefault="004C0527" w:rsidP="00587DA2">
            <w:pPr>
              <w:cnfStyle w:val="000000100000" w:firstRow="0" w:lastRow="0" w:firstColumn="0" w:lastColumn="0" w:oddVBand="0" w:evenVBand="0" w:oddHBand="1" w:evenHBand="0" w:firstRowFirstColumn="0" w:firstRowLastColumn="0" w:lastRowFirstColumn="0" w:lastRowLastColumn="0"/>
              <w:rPr>
                <w:b/>
              </w:rPr>
            </w:pPr>
          </w:p>
          <w:p w14:paraId="0ECFD57A" w14:textId="3B31069C" w:rsidR="00587DA2" w:rsidRDefault="00587DA2" w:rsidP="00587DA2">
            <w:pPr>
              <w:cnfStyle w:val="000000100000" w:firstRow="0" w:lastRow="0" w:firstColumn="0" w:lastColumn="0" w:oddVBand="0" w:evenVBand="0" w:oddHBand="1" w:evenHBand="0" w:firstRowFirstColumn="0" w:firstRowLastColumn="0" w:lastRowFirstColumn="0" w:lastRowLastColumn="0"/>
              <w:rPr>
                <w:b/>
              </w:rPr>
            </w:pPr>
            <w:r w:rsidRPr="00C6143D">
              <w:rPr>
                <w:b/>
              </w:rPr>
              <w:t xml:space="preserve">Carbon impact: </w:t>
            </w:r>
            <w:r w:rsidR="00150943">
              <w:rPr>
                <w:b/>
              </w:rPr>
              <w:t>31</w:t>
            </w:r>
            <w:r w:rsidR="00AB434F">
              <w:rPr>
                <w:b/>
              </w:rPr>
              <w:t xml:space="preserve"> k</w:t>
            </w:r>
            <w:r w:rsidRPr="00C6143D">
              <w:rPr>
                <w:b/>
              </w:rPr>
              <w:t>tCO</w:t>
            </w:r>
            <w:r w:rsidRPr="00587DA2">
              <w:rPr>
                <w:b/>
                <w:vertAlign w:val="subscript"/>
              </w:rPr>
              <w:t>2</w:t>
            </w:r>
            <w:r w:rsidRPr="00C6143D">
              <w:rPr>
                <w:b/>
              </w:rPr>
              <w:t>e</w:t>
            </w:r>
          </w:p>
          <w:p w14:paraId="6048A77D" w14:textId="3214C518" w:rsidR="00587DA2" w:rsidRDefault="00587DA2" w:rsidP="00B6091E">
            <w:pPr>
              <w:cnfStyle w:val="000000100000" w:firstRow="0" w:lastRow="0" w:firstColumn="0" w:lastColumn="0" w:oddVBand="0" w:evenVBand="0" w:oddHBand="1" w:evenHBand="0" w:firstRowFirstColumn="0" w:firstRowLastColumn="0" w:lastRowFirstColumn="0" w:lastRowLastColumn="0"/>
            </w:pPr>
            <w:r>
              <w:t xml:space="preserve">The direct carbon impact results from the </w:t>
            </w:r>
            <w:r w:rsidR="00AB434F">
              <w:t xml:space="preserve">avoided emissions of solar PV replacing grid electricity consumption, and ASHPs reducing gas consumption. This is totalled over </w:t>
            </w:r>
            <w:r w:rsidR="007D20C7">
              <w:t xml:space="preserve">a </w:t>
            </w:r>
            <w:r w:rsidR="00345240">
              <w:t>21-year</w:t>
            </w:r>
            <w:r w:rsidR="00AB434F">
              <w:t xml:space="preserve"> equipment lifespan</w:t>
            </w:r>
            <w:r w:rsidR="00150943">
              <w:t>, accounting for UK grid decarbonisation.</w:t>
            </w:r>
          </w:p>
          <w:p w14:paraId="06880832" w14:textId="77777777" w:rsidR="00B45F88" w:rsidRDefault="00B45F88" w:rsidP="00B6091E">
            <w:pPr>
              <w:cnfStyle w:val="000000100000" w:firstRow="0" w:lastRow="0" w:firstColumn="0" w:lastColumn="0" w:oddVBand="0" w:evenVBand="0" w:oddHBand="1" w:evenHBand="0" w:firstRowFirstColumn="0" w:firstRowLastColumn="0" w:lastRowFirstColumn="0" w:lastRowLastColumn="0"/>
            </w:pPr>
          </w:p>
          <w:p w14:paraId="2400CBEE" w14:textId="70DFA0E7" w:rsidR="00B45F88" w:rsidRDefault="00B45F88" w:rsidP="00B6091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BF8EAA9" wp14:editId="074F2C8A">
                  <wp:extent cx="3309257" cy="402771"/>
                  <wp:effectExtent l="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tcPr>
          <w:p w14:paraId="5750491D" w14:textId="0947D69C" w:rsidR="00B45F88" w:rsidRDefault="00B45F88" w:rsidP="00B6091E">
            <w:pPr>
              <w:cnfStyle w:val="000000100000" w:firstRow="0" w:lastRow="0" w:firstColumn="0" w:lastColumn="0" w:oddVBand="0" w:evenVBand="0" w:oddHBand="1" w:evenHBand="0" w:firstRowFirstColumn="0" w:firstRowLastColumn="0" w:lastRowFirstColumn="0" w:lastRowLastColumn="0"/>
            </w:pPr>
          </w:p>
          <w:p w14:paraId="4C9A22AC" w14:textId="77777777" w:rsidR="00B45F88" w:rsidRDefault="00B45F88" w:rsidP="00B6091E">
            <w:pPr>
              <w:cnfStyle w:val="000000100000" w:firstRow="0" w:lastRow="0" w:firstColumn="0" w:lastColumn="0" w:oddVBand="0" w:evenVBand="0" w:oddHBand="1" w:evenHBand="0" w:firstRowFirstColumn="0" w:firstRowLastColumn="0" w:lastRowFirstColumn="0" w:lastRowLastColumn="0"/>
            </w:pPr>
          </w:p>
          <w:p w14:paraId="005986D7" w14:textId="77777777" w:rsidR="00B45F88" w:rsidRDefault="00B45F88" w:rsidP="00B6091E">
            <w:pPr>
              <w:cnfStyle w:val="000000100000" w:firstRow="0" w:lastRow="0" w:firstColumn="0" w:lastColumn="0" w:oddVBand="0" w:evenVBand="0" w:oddHBand="1" w:evenHBand="0" w:firstRowFirstColumn="0" w:firstRowLastColumn="0" w:lastRowFirstColumn="0" w:lastRowLastColumn="0"/>
            </w:pPr>
          </w:p>
          <w:p w14:paraId="7C49E96A" w14:textId="77777777" w:rsidR="00B45F88" w:rsidRDefault="00B45F88" w:rsidP="00B6091E">
            <w:pPr>
              <w:cnfStyle w:val="000000100000" w:firstRow="0" w:lastRow="0" w:firstColumn="0" w:lastColumn="0" w:oddVBand="0" w:evenVBand="0" w:oddHBand="1" w:evenHBand="0" w:firstRowFirstColumn="0" w:firstRowLastColumn="0" w:lastRowFirstColumn="0" w:lastRowLastColumn="0"/>
            </w:pPr>
          </w:p>
          <w:p w14:paraId="396199E6" w14:textId="77777777" w:rsidR="00B45F88" w:rsidRDefault="00B45F88" w:rsidP="00B6091E">
            <w:pPr>
              <w:cnfStyle w:val="000000100000" w:firstRow="0" w:lastRow="0" w:firstColumn="0" w:lastColumn="0" w:oddVBand="0" w:evenVBand="0" w:oddHBand="1" w:evenHBand="0" w:firstRowFirstColumn="0" w:firstRowLastColumn="0" w:lastRowFirstColumn="0" w:lastRowLastColumn="0"/>
            </w:pPr>
          </w:p>
          <w:p w14:paraId="58E0AB94" w14:textId="7059EC9C" w:rsidR="00B45F88" w:rsidRDefault="00B45F88" w:rsidP="00B6091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4D717A1" wp14:editId="0AB2582E">
                  <wp:extent cx="859274" cy="206647"/>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5F88" w14:paraId="16DDE65C" w14:textId="77777777" w:rsidTr="00201F4D">
        <w:tc>
          <w:tcPr>
            <w:cnfStyle w:val="001000000000" w:firstRow="0" w:lastRow="0" w:firstColumn="1" w:lastColumn="0" w:oddVBand="0" w:evenVBand="0" w:oddHBand="0" w:evenHBand="0" w:firstRowFirstColumn="0" w:firstRowLastColumn="0" w:lastRowFirstColumn="0" w:lastRowLastColumn="0"/>
            <w:tcW w:w="1900" w:type="dxa"/>
          </w:tcPr>
          <w:p w14:paraId="27D463B6" w14:textId="3FF66A7C" w:rsidR="00B45F88" w:rsidRDefault="00B45F88" w:rsidP="00671A65">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14" w:name="_Toc74846930"/>
            <w:r>
              <w:rPr>
                <w:rFonts w:asciiTheme="majorHAnsi" w:eastAsiaTheme="majorEastAsia" w:hAnsiTheme="majorHAnsi" w:cstheme="majorBidi"/>
                <w:color w:val="0FB5A1" w:themeColor="accent3"/>
                <w:sz w:val="28"/>
                <w:szCs w:val="28"/>
              </w:rPr>
              <w:t xml:space="preserve">C2 – Greening last-mile delivery </w:t>
            </w:r>
            <w:bookmarkEnd w:id="14"/>
          </w:p>
          <w:p w14:paraId="0657CA5B" w14:textId="77777777" w:rsidR="00B45F88" w:rsidRDefault="00B45F88" w:rsidP="00745EC7">
            <w:pPr>
              <w:keepNext/>
              <w:keepLines/>
              <w:spacing w:before="40" w:after="120"/>
              <w:jc w:val="center"/>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5B885A13" wp14:editId="18F468A4">
                  <wp:extent cx="952500" cy="3276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05BB574B" w14:textId="70FAAE44" w:rsidR="00B45F88" w:rsidRPr="00671A65" w:rsidRDefault="00B45F88" w:rsidP="00745EC7">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5BFC6328" wp14:editId="7C74EA7E">
                  <wp:extent cx="952500" cy="3276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652" w:type="dxa"/>
          </w:tcPr>
          <w:p w14:paraId="4AEB80E4" w14:textId="60FA70AF" w:rsidR="00B45F88" w:rsidRDefault="00B45F88" w:rsidP="00B6091E">
            <w:pPr>
              <w:cnfStyle w:val="000000000000" w:firstRow="0" w:lastRow="0" w:firstColumn="0" w:lastColumn="0" w:oddVBand="0" w:evenVBand="0" w:oddHBand="0" w:evenHBand="0" w:firstRowFirstColumn="0" w:firstRowLastColumn="0" w:lastRowFirstColumn="0" w:lastRowLastColumn="0"/>
            </w:pPr>
            <w:r>
              <w:t>Pilot a number of urban consolidation centres around the edge of Oxford.</w:t>
            </w:r>
          </w:p>
          <w:p w14:paraId="47BC7994" w14:textId="77777777" w:rsidR="00B45F88" w:rsidRDefault="00B45F88" w:rsidP="00B6091E">
            <w:pPr>
              <w:cnfStyle w:val="000000000000" w:firstRow="0" w:lastRow="0" w:firstColumn="0" w:lastColumn="0" w:oddVBand="0" w:evenVBand="0" w:oddHBand="0" w:evenHBand="0" w:firstRowFirstColumn="0" w:firstRowLastColumn="0" w:lastRowFirstColumn="0" w:lastRowLastColumn="0"/>
            </w:pPr>
            <w:r>
              <w:t>Develop a quiet deliveries scheme.</w:t>
            </w:r>
          </w:p>
          <w:p w14:paraId="2490F8EF" w14:textId="77777777" w:rsidR="00B45F88" w:rsidRDefault="00B45F88" w:rsidP="00B6091E">
            <w:pPr>
              <w:cnfStyle w:val="000000000000" w:firstRow="0" w:lastRow="0" w:firstColumn="0" w:lastColumn="0" w:oddVBand="0" w:evenVBand="0" w:oddHBand="0" w:evenHBand="0" w:firstRowFirstColumn="0" w:firstRowLastColumn="0" w:lastRowFirstColumn="0" w:lastRowLastColumn="0"/>
            </w:pPr>
          </w:p>
          <w:p w14:paraId="68AABE51" w14:textId="77777777" w:rsidR="00B45F88" w:rsidRDefault="00B45F88" w:rsidP="00B6091E">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C0C48E9" wp14:editId="5E560BE1">
                  <wp:extent cx="3309257" cy="402771"/>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p w14:paraId="79540CED" w14:textId="77777777" w:rsidR="00B45F88" w:rsidRDefault="00B45F88" w:rsidP="00B6091E">
            <w:pPr>
              <w:cnfStyle w:val="000000000000" w:firstRow="0" w:lastRow="0" w:firstColumn="0" w:lastColumn="0" w:oddVBand="0" w:evenVBand="0" w:oddHBand="0" w:evenHBand="0" w:firstRowFirstColumn="0" w:firstRowLastColumn="0" w:lastRowFirstColumn="0" w:lastRowLastColumn="0"/>
            </w:pPr>
          </w:p>
          <w:p w14:paraId="1B27562C" w14:textId="77777777" w:rsidR="00B45F88" w:rsidRDefault="00B45F88" w:rsidP="00B6091E">
            <w:pPr>
              <w:cnfStyle w:val="000000000000" w:firstRow="0" w:lastRow="0" w:firstColumn="0" w:lastColumn="0" w:oddVBand="0" w:evenVBand="0" w:oddHBand="0" w:evenHBand="0" w:firstRowFirstColumn="0" w:firstRowLastColumn="0" w:lastRowFirstColumn="0" w:lastRowLastColumn="0"/>
            </w:pPr>
          </w:p>
        </w:tc>
        <w:tc>
          <w:tcPr>
            <w:tcW w:w="1570" w:type="dxa"/>
          </w:tcPr>
          <w:p w14:paraId="31E08228" w14:textId="19F30584" w:rsidR="00B45F88" w:rsidRDefault="00B45F88" w:rsidP="00B6091E">
            <w:pPr>
              <w:cnfStyle w:val="000000000000" w:firstRow="0" w:lastRow="0" w:firstColumn="0" w:lastColumn="0" w:oddVBand="0" w:evenVBand="0" w:oddHBand="0" w:evenHBand="0" w:firstRowFirstColumn="0" w:firstRowLastColumn="0" w:lastRowFirstColumn="0" w:lastRowLastColumn="0"/>
            </w:pPr>
          </w:p>
          <w:p w14:paraId="240CFAA5" w14:textId="77777777" w:rsidR="00B45F88" w:rsidRDefault="00B45F88" w:rsidP="00B6091E">
            <w:pPr>
              <w:cnfStyle w:val="000000000000" w:firstRow="0" w:lastRow="0" w:firstColumn="0" w:lastColumn="0" w:oddVBand="0" w:evenVBand="0" w:oddHBand="0" w:evenHBand="0" w:firstRowFirstColumn="0" w:firstRowLastColumn="0" w:lastRowFirstColumn="0" w:lastRowLastColumn="0"/>
            </w:pPr>
          </w:p>
          <w:p w14:paraId="6ED0DB9A" w14:textId="77777777" w:rsidR="00B45F88" w:rsidRDefault="00B45F88" w:rsidP="00B6091E">
            <w:pPr>
              <w:cnfStyle w:val="000000000000" w:firstRow="0" w:lastRow="0" w:firstColumn="0" w:lastColumn="0" w:oddVBand="0" w:evenVBand="0" w:oddHBand="0" w:evenHBand="0" w:firstRowFirstColumn="0" w:firstRowLastColumn="0" w:lastRowFirstColumn="0" w:lastRowLastColumn="0"/>
            </w:pPr>
          </w:p>
          <w:p w14:paraId="673BC3BB" w14:textId="77777777" w:rsidR="00B45F88" w:rsidRDefault="00B45F88" w:rsidP="00B6091E">
            <w:pPr>
              <w:cnfStyle w:val="000000000000" w:firstRow="0" w:lastRow="0" w:firstColumn="0" w:lastColumn="0" w:oddVBand="0" w:evenVBand="0" w:oddHBand="0" w:evenHBand="0" w:firstRowFirstColumn="0" w:firstRowLastColumn="0" w:lastRowFirstColumn="0" w:lastRowLastColumn="0"/>
            </w:pPr>
          </w:p>
          <w:p w14:paraId="22D0F1B8" w14:textId="5D858B3E" w:rsidR="00B45F88" w:rsidRDefault="00B45F88" w:rsidP="00B6091E">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6DB4EED" wp14:editId="666FB06A">
                  <wp:extent cx="859274" cy="206647"/>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p w14:paraId="3BA72908" w14:textId="2F888131" w:rsidR="00B45F88" w:rsidRDefault="00B45F88" w:rsidP="00B6091E">
            <w:pPr>
              <w:cnfStyle w:val="000000000000" w:firstRow="0" w:lastRow="0" w:firstColumn="0" w:lastColumn="0" w:oddVBand="0" w:evenVBand="0" w:oddHBand="0" w:evenHBand="0" w:firstRowFirstColumn="0" w:firstRowLastColumn="0" w:lastRowFirstColumn="0" w:lastRowLastColumn="0"/>
            </w:pPr>
          </w:p>
        </w:tc>
      </w:tr>
      <w:tr w:rsidR="00B45F88" w14:paraId="733640EE" w14:textId="77777777" w:rsidTr="00201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2D689132" w14:textId="52943674" w:rsidR="00B45F88" w:rsidRDefault="00B45F88" w:rsidP="006B4520">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15" w:name="_Toc74846932"/>
            <w:r w:rsidRPr="00B834E9">
              <w:rPr>
                <w:rFonts w:asciiTheme="majorHAnsi" w:eastAsiaTheme="majorEastAsia" w:hAnsiTheme="majorHAnsi" w:cstheme="majorBidi"/>
                <w:color w:val="0FB5A1" w:themeColor="accent3"/>
                <w:sz w:val="28"/>
                <w:szCs w:val="28"/>
              </w:rPr>
              <w:lastRenderedPageBreak/>
              <w:t>C3 – Domestic retrofit programme</w:t>
            </w:r>
            <w:bookmarkEnd w:id="15"/>
          </w:p>
          <w:p w14:paraId="64E95560" w14:textId="3930ACBB" w:rsidR="00B45F88" w:rsidRDefault="00B45F88" w:rsidP="00B834E9">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04A8E300" wp14:editId="5E1933FD">
                  <wp:extent cx="952500" cy="3276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1B5F5C26" w14:textId="345EEBF5" w:rsidR="00B45F88" w:rsidRDefault="00B45F88" w:rsidP="00B834E9">
            <w:pPr>
              <w:keepNext/>
              <w:keepLines/>
              <w:spacing w:before="40" w:after="120"/>
              <w:jc w:val="center"/>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388EDACA" wp14:editId="5B6C477B">
                  <wp:extent cx="952500" cy="3276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7304C916" w14:textId="4F2F4EA8" w:rsidR="00B45F88" w:rsidRPr="006B4520" w:rsidRDefault="00B45F88" w:rsidP="006B4520">
            <w:pPr>
              <w:keepNext/>
              <w:keepLines/>
              <w:spacing w:before="40" w:after="120"/>
              <w:outlineLvl w:val="2"/>
              <w:rPr>
                <w:rFonts w:asciiTheme="majorHAnsi" w:eastAsiaTheme="majorEastAsia" w:hAnsiTheme="majorHAnsi" w:cstheme="majorBidi"/>
                <w:color w:val="0FB5A1" w:themeColor="accent3"/>
                <w:sz w:val="28"/>
                <w:szCs w:val="28"/>
              </w:rPr>
            </w:pPr>
          </w:p>
        </w:tc>
        <w:tc>
          <w:tcPr>
            <w:tcW w:w="5652" w:type="dxa"/>
          </w:tcPr>
          <w:p w14:paraId="769E88F1" w14:textId="77777777" w:rsidR="00B45F88" w:rsidRDefault="00B45F88" w:rsidP="00BB7122">
            <w:pPr>
              <w:spacing w:before="60" w:after="60"/>
              <w:cnfStyle w:val="000000100000" w:firstRow="0" w:lastRow="0" w:firstColumn="0" w:lastColumn="0" w:oddVBand="0" w:evenVBand="0" w:oddHBand="1" w:evenHBand="0" w:firstRowFirstColumn="0" w:firstRowLastColumn="0" w:lastRowFirstColumn="0" w:lastRowLastColumn="0"/>
            </w:pPr>
            <w:r>
              <w:t>Establishing a p</w:t>
            </w:r>
            <w:r w:rsidRPr="009C2475">
              <w:t>rogramme to scale domestic retrofit across social and private housing</w:t>
            </w:r>
            <w:r>
              <w:t>. Extending and building on the delivery experience and expertise of LCH’s Cosy Homes programme, and relevant Action Plan actions (R1, R2 and P2).</w:t>
            </w:r>
          </w:p>
          <w:p w14:paraId="3AF86DA0" w14:textId="77777777" w:rsidR="00B45F88" w:rsidRDefault="00B45F88" w:rsidP="00BB7122">
            <w:pPr>
              <w:spacing w:before="60" w:after="60"/>
              <w:cnfStyle w:val="000000100000" w:firstRow="0" w:lastRow="0" w:firstColumn="0" w:lastColumn="0" w:oddVBand="0" w:evenVBand="0" w:oddHBand="1" w:evenHBand="0" w:firstRowFirstColumn="0" w:firstRowLastColumn="0" w:lastRowFirstColumn="0" w:lastRowLastColumn="0"/>
            </w:pPr>
          </w:p>
          <w:p w14:paraId="0D97547A" w14:textId="37E328F8" w:rsidR="00B45F88" w:rsidRDefault="00B45F88" w:rsidP="00B6091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1D8AB41" wp14:editId="502EBC99">
                  <wp:extent cx="3275965" cy="396158"/>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9">
                            <a:extLst>
                              <a:ext uri="{28A0092B-C50C-407E-A947-70E740481C1C}">
                                <a14:useLocalDpi xmlns:a14="http://schemas.microsoft.com/office/drawing/2010/main" val="0"/>
                              </a:ext>
                            </a:extLst>
                          </a:blip>
                          <a:srcRect l="1" t="1209" r="42099" b="-51864"/>
                          <a:stretch/>
                        </pic:blipFill>
                        <pic:spPr bwMode="auto">
                          <a:xfrm>
                            <a:off x="0" y="0"/>
                            <a:ext cx="3322677" cy="401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tcPr>
          <w:p w14:paraId="2797521F" w14:textId="6512641B" w:rsidR="00B45F88" w:rsidRDefault="00B45F88" w:rsidP="00B6091E">
            <w:pPr>
              <w:cnfStyle w:val="000000100000" w:firstRow="0" w:lastRow="0" w:firstColumn="0" w:lastColumn="0" w:oddVBand="0" w:evenVBand="0" w:oddHBand="1" w:evenHBand="0" w:firstRowFirstColumn="0" w:firstRowLastColumn="0" w:lastRowFirstColumn="0" w:lastRowLastColumn="0"/>
            </w:pPr>
          </w:p>
        </w:tc>
      </w:tr>
      <w:tr w:rsidR="00B45F88" w14:paraId="124B3AB9" w14:textId="77777777" w:rsidTr="00201F4D">
        <w:tc>
          <w:tcPr>
            <w:cnfStyle w:val="001000000000" w:firstRow="0" w:lastRow="0" w:firstColumn="1" w:lastColumn="0" w:oddVBand="0" w:evenVBand="0" w:oddHBand="0" w:evenHBand="0" w:firstRowFirstColumn="0" w:firstRowLastColumn="0" w:lastRowFirstColumn="0" w:lastRowLastColumn="0"/>
            <w:tcW w:w="1900" w:type="dxa"/>
          </w:tcPr>
          <w:p w14:paraId="71D1E45E" w14:textId="60532382" w:rsidR="00B45F88" w:rsidRPr="001D419A" w:rsidRDefault="00B45F88" w:rsidP="00CE032B">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16" w:name="_Toc74846933"/>
            <w:r w:rsidRPr="001D419A">
              <w:rPr>
                <w:rFonts w:asciiTheme="majorHAnsi" w:eastAsiaTheme="majorEastAsia" w:hAnsiTheme="majorHAnsi" w:cstheme="majorBidi"/>
                <w:color w:val="0FB5A1" w:themeColor="accent3"/>
                <w:sz w:val="28"/>
                <w:szCs w:val="28"/>
              </w:rPr>
              <w:t>C4 – SME sustainability support</w:t>
            </w:r>
            <w:bookmarkEnd w:id="16"/>
            <w:r w:rsidR="000265A1">
              <w:rPr>
                <w:rFonts w:asciiTheme="majorHAnsi" w:eastAsiaTheme="majorEastAsia" w:hAnsiTheme="majorHAnsi" w:cstheme="majorBidi"/>
                <w:color w:val="0FB5A1" w:themeColor="accent3"/>
                <w:sz w:val="28"/>
                <w:szCs w:val="28"/>
              </w:rPr>
              <w:t xml:space="preserve"> and interest-free loans</w:t>
            </w:r>
          </w:p>
          <w:p w14:paraId="2174657F" w14:textId="76C20234" w:rsidR="00B45F88" w:rsidRPr="001D419A" w:rsidRDefault="00B45F88" w:rsidP="00745EC7">
            <w:pPr>
              <w:keepNext/>
              <w:keepLines/>
              <w:spacing w:before="40" w:after="120"/>
              <w:jc w:val="center"/>
              <w:outlineLvl w:val="2"/>
              <w:rPr>
                <w:rFonts w:asciiTheme="majorHAnsi" w:eastAsiaTheme="majorEastAsia" w:hAnsiTheme="majorHAnsi" w:cstheme="majorBidi"/>
                <w:color w:val="0FB5A1" w:themeColor="accent3"/>
                <w:sz w:val="28"/>
                <w:szCs w:val="28"/>
              </w:rPr>
            </w:pPr>
            <w:r w:rsidRPr="001D419A">
              <w:rPr>
                <w:rFonts w:asciiTheme="majorHAnsi" w:eastAsiaTheme="majorEastAsia" w:hAnsiTheme="majorHAnsi" w:cstheme="majorBidi"/>
                <w:noProof/>
                <w:color w:val="0FB5A1" w:themeColor="accent3"/>
                <w:sz w:val="28"/>
                <w:szCs w:val="28"/>
              </w:rPr>
              <w:drawing>
                <wp:inline distT="0" distB="0" distL="0" distR="0" wp14:anchorId="0BDB888B" wp14:editId="0011F585">
                  <wp:extent cx="952500" cy="32766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652" w:type="dxa"/>
          </w:tcPr>
          <w:p w14:paraId="5ED987D9" w14:textId="77777777" w:rsidR="00B45F88" w:rsidRPr="001D419A" w:rsidRDefault="00B45F88" w:rsidP="00CE032B">
            <w:pPr>
              <w:spacing w:before="60" w:after="60"/>
              <w:cnfStyle w:val="000000000000" w:firstRow="0" w:lastRow="0" w:firstColumn="0" w:lastColumn="0" w:oddVBand="0" w:evenVBand="0" w:oddHBand="0" w:evenHBand="0" w:firstRowFirstColumn="0" w:firstRowLastColumn="0" w:lastRowFirstColumn="0" w:lastRowLastColumn="0"/>
            </w:pPr>
            <w:r w:rsidRPr="001D419A">
              <w:t>Building on the technical assistance approach developed by OxFutures and further refined by ESOx, by combining it with sustaining financial incentives to drive higher retrofit uptake amongst SMEs.</w:t>
            </w:r>
          </w:p>
          <w:p w14:paraId="6DA962D2" w14:textId="6F722624" w:rsidR="00B45F88" w:rsidRDefault="00B45F88" w:rsidP="00B6091E">
            <w:pPr>
              <w:cnfStyle w:val="000000000000" w:firstRow="0" w:lastRow="0" w:firstColumn="0" w:lastColumn="0" w:oddVBand="0" w:evenVBand="0" w:oddHBand="0" w:evenHBand="0" w:firstRowFirstColumn="0" w:firstRowLastColumn="0" w:lastRowFirstColumn="0" w:lastRowLastColumn="0"/>
            </w:pPr>
            <w:r w:rsidRPr="001D419A">
              <w:rPr>
                <w:noProof/>
              </w:rPr>
              <w:drawing>
                <wp:inline distT="0" distB="0" distL="0" distR="0" wp14:anchorId="4445D4C3" wp14:editId="460028BD">
                  <wp:extent cx="3309257" cy="402771"/>
                  <wp:effectExtent l="0" t="0" r="571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tcPr>
          <w:p w14:paraId="3DBCE287" w14:textId="27B53470" w:rsidR="00B45F88" w:rsidRDefault="00B45F88" w:rsidP="00B6091E">
            <w:pPr>
              <w:cnfStyle w:val="000000000000" w:firstRow="0" w:lastRow="0" w:firstColumn="0" w:lastColumn="0" w:oddVBand="0" w:evenVBand="0" w:oddHBand="0" w:evenHBand="0" w:firstRowFirstColumn="0" w:firstRowLastColumn="0" w:lastRowFirstColumn="0" w:lastRowLastColumn="0"/>
            </w:pPr>
          </w:p>
        </w:tc>
      </w:tr>
      <w:tr w:rsidR="00B45F88" w14:paraId="0AE0552B" w14:textId="77777777" w:rsidTr="00201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3DF9012A" w14:textId="66907671" w:rsidR="00B45F88" w:rsidRPr="001D419A" w:rsidRDefault="00B45F88" w:rsidP="00E152C0">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17" w:name="_Toc74846934"/>
            <w:r w:rsidRPr="001D419A">
              <w:rPr>
                <w:rFonts w:asciiTheme="majorHAnsi" w:eastAsiaTheme="majorEastAsia" w:hAnsiTheme="majorHAnsi" w:cstheme="majorBidi"/>
                <w:color w:val="0FB5A1" w:themeColor="accent3"/>
                <w:sz w:val="28"/>
                <w:szCs w:val="28"/>
              </w:rPr>
              <w:t>C5 –Establishing campus-scale integrated energy system</w:t>
            </w:r>
            <w:bookmarkEnd w:id="17"/>
            <w:r w:rsidRPr="001D419A">
              <w:rPr>
                <w:rFonts w:asciiTheme="majorHAnsi" w:eastAsiaTheme="majorEastAsia" w:hAnsiTheme="majorHAnsi" w:cstheme="majorBidi"/>
                <w:color w:val="0FB5A1" w:themeColor="accent3"/>
                <w:sz w:val="28"/>
                <w:szCs w:val="28"/>
              </w:rPr>
              <w:t>s</w:t>
            </w:r>
          </w:p>
          <w:p w14:paraId="50CDC715" w14:textId="6BB0D519" w:rsidR="00B45F88" w:rsidRPr="001D419A" w:rsidRDefault="00B45F88" w:rsidP="00D36E17">
            <w:pPr>
              <w:keepNext/>
              <w:keepLines/>
              <w:spacing w:before="40" w:after="120"/>
              <w:jc w:val="center"/>
              <w:outlineLvl w:val="2"/>
              <w:rPr>
                <w:rFonts w:asciiTheme="majorHAnsi" w:eastAsiaTheme="majorEastAsia" w:hAnsiTheme="majorHAnsi" w:cstheme="majorBidi"/>
                <w:color w:val="0FB5A1" w:themeColor="accent3"/>
                <w:sz w:val="28"/>
                <w:szCs w:val="28"/>
              </w:rPr>
            </w:pPr>
            <w:r w:rsidRPr="001D419A">
              <w:rPr>
                <w:rFonts w:asciiTheme="majorHAnsi" w:eastAsiaTheme="majorEastAsia" w:hAnsiTheme="majorHAnsi" w:cstheme="majorBidi"/>
                <w:noProof/>
                <w:color w:val="0FB5A1" w:themeColor="accent3"/>
                <w:sz w:val="28"/>
                <w:szCs w:val="28"/>
              </w:rPr>
              <w:drawing>
                <wp:inline distT="0" distB="0" distL="0" distR="0" wp14:anchorId="290AC654" wp14:editId="1D674063">
                  <wp:extent cx="952500" cy="32766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79EBFFC3" w14:textId="6DBFDA64" w:rsidR="00B45F88" w:rsidRPr="001D419A" w:rsidRDefault="00B45F88" w:rsidP="00D36E17">
            <w:pPr>
              <w:keepNext/>
              <w:keepLines/>
              <w:spacing w:before="40" w:after="120"/>
              <w:jc w:val="center"/>
              <w:outlineLvl w:val="2"/>
              <w:rPr>
                <w:rFonts w:asciiTheme="majorHAnsi" w:eastAsiaTheme="majorEastAsia" w:hAnsiTheme="majorHAnsi" w:cstheme="majorBidi"/>
                <w:b w:val="0"/>
                <w:bCs w:val="0"/>
                <w:color w:val="0FB5A1" w:themeColor="accent3"/>
                <w:sz w:val="28"/>
                <w:szCs w:val="28"/>
              </w:rPr>
            </w:pPr>
            <w:r w:rsidRPr="001D419A">
              <w:rPr>
                <w:rFonts w:asciiTheme="majorHAnsi" w:eastAsiaTheme="majorEastAsia" w:hAnsiTheme="majorHAnsi" w:cstheme="majorBidi"/>
                <w:noProof/>
                <w:color w:val="0FB5A1" w:themeColor="accent3"/>
                <w:sz w:val="28"/>
                <w:szCs w:val="28"/>
              </w:rPr>
              <w:drawing>
                <wp:inline distT="0" distB="0" distL="0" distR="0" wp14:anchorId="742A2696" wp14:editId="101736DD">
                  <wp:extent cx="952500" cy="3276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641A4F60" w14:textId="607685D4" w:rsidR="00B45F88" w:rsidRPr="001D419A" w:rsidRDefault="00B45F88" w:rsidP="00E152C0">
            <w:pPr>
              <w:keepNext/>
              <w:keepLines/>
              <w:spacing w:before="40" w:after="120"/>
              <w:outlineLvl w:val="2"/>
              <w:rPr>
                <w:rFonts w:asciiTheme="majorHAnsi" w:eastAsiaTheme="majorEastAsia" w:hAnsiTheme="majorHAnsi" w:cstheme="majorBidi"/>
                <w:color w:val="0FB5A1" w:themeColor="accent3"/>
                <w:sz w:val="28"/>
                <w:szCs w:val="28"/>
              </w:rPr>
            </w:pPr>
          </w:p>
        </w:tc>
        <w:tc>
          <w:tcPr>
            <w:tcW w:w="5652" w:type="dxa"/>
          </w:tcPr>
          <w:p w14:paraId="193DE540" w14:textId="77777777" w:rsidR="00B45F88" w:rsidRPr="001D419A" w:rsidRDefault="00B45F88" w:rsidP="00B6091E">
            <w:pPr>
              <w:cnfStyle w:val="000000100000" w:firstRow="0" w:lastRow="0" w:firstColumn="0" w:lastColumn="0" w:oddVBand="0" w:evenVBand="0" w:oddHBand="1" w:evenHBand="0" w:firstRowFirstColumn="0" w:firstRowLastColumn="0" w:lastRowFirstColumn="0" w:lastRowLastColumn="0"/>
            </w:pPr>
            <w:r w:rsidRPr="001D419A">
              <w:t xml:space="preserve">Identify potential 'energy campus' areas within Oxford (e.g. universities, colleges, businesses, science parks), taking account of considerable heritage limitations, and explore </w:t>
            </w:r>
            <w:r>
              <w:t>the potential for cost-optimised energy system transformation, establishing joined-up generation, storage and demand management</w:t>
            </w:r>
            <w:r w:rsidRPr="001D419A">
              <w:t>.</w:t>
            </w:r>
          </w:p>
          <w:p w14:paraId="769074C1" w14:textId="77777777" w:rsidR="00B45F88" w:rsidRPr="001D419A" w:rsidRDefault="00B45F88" w:rsidP="00B6091E">
            <w:pPr>
              <w:cnfStyle w:val="000000100000" w:firstRow="0" w:lastRow="0" w:firstColumn="0" w:lastColumn="0" w:oddVBand="0" w:evenVBand="0" w:oddHBand="1" w:evenHBand="0" w:firstRowFirstColumn="0" w:firstRowLastColumn="0" w:lastRowFirstColumn="0" w:lastRowLastColumn="0"/>
            </w:pPr>
          </w:p>
          <w:p w14:paraId="79FDC987" w14:textId="0740B340" w:rsidR="00B45F88" w:rsidRDefault="00B45F88" w:rsidP="00B6091E">
            <w:pPr>
              <w:cnfStyle w:val="000000100000" w:firstRow="0" w:lastRow="0" w:firstColumn="0" w:lastColumn="0" w:oddVBand="0" w:evenVBand="0" w:oddHBand="1" w:evenHBand="0" w:firstRowFirstColumn="0" w:firstRowLastColumn="0" w:lastRowFirstColumn="0" w:lastRowLastColumn="0"/>
            </w:pPr>
            <w:r w:rsidRPr="001D419A">
              <w:rPr>
                <w:noProof/>
              </w:rPr>
              <w:drawing>
                <wp:inline distT="0" distB="0" distL="0" distR="0" wp14:anchorId="4332457A" wp14:editId="7AA0310F">
                  <wp:extent cx="3275965" cy="396158"/>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9">
                            <a:extLst>
                              <a:ext uri="{28A0092B-C50C-407E-A947-70E740481C1C}">
                                <a14:useLocalDpi xmlns:a14="http://schemas.microsoft.com/office/drawing/2010/main" val="0"/>
                              </a:ext>
                            </a:extLst>
                          </a:blip>
                          <a:srcRect l="1" t="1209" r="42099" b="-51864"/>
                          <a:stretch/>
                        </pic:blipFill>
                        <pic:spPr bwMode="auto">
                          <a:xfrm>
                            <a:off x="0" y="0"/>
                            <a:ext cx="3322677" cy="401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tcPr>
          <w:p w14:paraId="78C724EB" w14:textId="3D517B8E" w:rsidR="00B45F88" w:rsidRDefault="00B45F88" w:rsidP="00B6091E">
            <w:pPr>
              <w:cnfStyle w:val="000000100000" w:firstRow="0" w:lastRow="0" w:firstColumn="0" w:lastColumn="0" w:oddVBand="0" w:evenVBand="0" w:oddHBand="1" w:evenHBand="0" w:firstRowFirstColumn="0" w:firstRowLastColumn="0" w:lastRowFirstColumn="0" w:lastRowLastColumn="0"/>
            </w:pPr>
          </w:p>
        </w:tc>
      </w:tr>
      <w:tr w:rsidR="00B45F88" w14:paraId="4D13F3C7" w14:textId="77777777" w:rsidTr="00201F4D">
        <w:tc>
          <w:tcPr>
            <w:cnfStyle w:val="001000000000" w:firstRow="0" w:lastRow="0" w:firstColumn="1" w:lastColumn="0" w:oddVBand="0" w:evenVBand="0" w:oddHBand="0" w:evenHBand="0" w:firstRowFirstColumn="0" w:firstRowLastColumn="0" w:lastRowFirstColumn="0" w:lastRowLastColumn="0"/>
            <w:tcW w:w="1900" w:type="dxa"/>
          </w:tcPr>
          <w:p w14:paraId="57EED39A" w14:textId="61300F07" w:rsidR="00B45F88" w:rsidRPr="001D419A" w:rsidRDefault="00B45F88" w:rsidP="00FD685C">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18" w:name="_Toc74846935"/>
            <w:r w:rsidRPr="001D419A">
              <w:rPr>
                <w:rFonts w:asciiTheme="majorHAnsi" w:eastAsiaTheme="majorEastAsia" w:hAnsiTheme="majorHAnsi" w:cstheme="majorBidi"/>
                <w:color w:val="0FB5A1" w:themeColor="accent3"/>
                <w:sz w:val="28"/>
                <w:szCs w:val="28"/>
              </w:rPr>
              <w:t>C6 – Deploying EV charging infrastructure</w:t>
            </w:r>
            <w:bookmarkEnd w:id="18"/>
          </w:p>
          <w:p w14:paraId="17722626" w14:textId="00389CCE" w:rsidR="00B45F88" w:rsidRPr="001D419A" w:rsidRDefault="00B45F88" w:rsidP="00D36E17">
            <w:pPr>
              <w:keepNext/>
              <w:keepLines/>
              <w:spacing w:before="40" w:after="120"/>
              <w:jc w:val="center"/>
              <w:outlineLvl w:val="2"/>
              <w:rPr>
                <w:rFonts w:asciiTheme="majorHAnsi" w:eastAsiaTheme="majorEastAsia" w:hAnsiTheme="majorHAnsi" w:cstheme="majorBidi"/>
                <w:color w:val="0FB5A1" w:themeColor="accent3"/>
                <w:sz w:val="28"/>
                <w:szCs w:val="28"/>
              </w:rPr>
            </w:pPr>
            <w:r w:rsidRPr="001D419A">
              <w:rPr>
                <w:rFonts w:asciiTheme="majorHAnsi" w:eastAsiaTheme="majorEastAsia" w:hAnsiTheme="majorHAnsi" w:cstheme="majorBidi"/>
                <w:noProof/>
                <w:color w:val="0FB5A1" w:themeColor="accent3"/>
                <w:sz w:val="28"/>
                <w:szCs w:val="28"/>
              </w:rPr>
              <w:drawing>
                <wp:inline distT="0" distB="0" distL="0" distR="0" wp14:anchorId="16E446DB" wp14:editId="4E7F05FE">
                  <wp:extent cx="952500" cy="3276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652" w:type="dxa"/>
          </w:tcPr>
          <w:p w14:paraId="5E81E534" w14:textId="01C7BC3E" w:rsidR="00B45F88" w:rsidRDefault="00B45F88" w:rsidP="001D419A">
            <w:pPr>
              <w:spacing w:before="60" w:after="60"/>
              <w:cnfStyle w:val="000000000000" w:firstRow="0" w:lastRow="0" w:firstColumn="0" w:lastColumn="0" w:oddVBand="0" w:evenVBand="0" w:oddHBand="0" w:evenHBand="0" w:firstRowFirstColumn="0" w:firstRowLastColumn="0" w:lastRowFirstColumn="0" w:lastRowLastColumn="0"/>
            </w:pPr>
            <w:r w:rsidRPr="001D419A">
              <w:t>Install EV charging infrastructure across a strategically selected series of sites (spanning car club locations, light commercial vehicle parking and deprived districts</w:t>
            </w:r>
            <w:r w:rsidR="00196A30">
              <w:t>)</w:t>
            </w:r>
            <w:r w:rsidRPr="001D419A">
              <w:t>.</w:t>
            </w:r>
          </w:p>
          <w:p w14:paraId="3842D3EF" w14:textId="77777777" w:rsidR="00B45F88" w:rsidRPr="001D419A" w:rsidRDefault="00B45F88" w:rsidP="001D419A">
            <w:pPr>
              <w:spacing w:before="60" w:after="60"/>
              <w:cnfStyle w:val="000000000000" w:firstRow="0" w:lastRow="0" w:firstColumn="0" w:lastColumn="0" w:oddVBand="0" w:evenVBand="0" w:oddHBand="0" w:evenHBand="0" w:firstRowFirstColumn="0" w:firstRowLastColumn="0" w:lastRowFirstColumn="0" w:lastRowLastColumn="0"/>
            </w:pPr>
          </w:p>
          <w:p w14:paraId="4E46C086" w14:textId="446EFB76" w:rsidR="00B45F88" w:rsidRDefault="00B45F88" w:rsidP="00B6091E">
            <w:pPr>
              <w:cnfStyle w:val="000000000000" w:firstRow="0" w:lastRow="0" w:firstColumn="0" w:lastColumn="0" w:oddVBand="0" w:evenVBand="0" w:oddHBand="0" w:evenHBand="0" w:firstRowFirstColumn="0" w:firstRowLastColumn="0" w:lastRowFirstColumn="0" w:lastRowLastColumn="0"/>
            </w:pPr>
            <w:r w:rsidRPr="001D419A">
              <w:rPr>
                <w:noProof/>
              </w:rPr>
              <w:drawing>
                <wp:inline distT="0" distB="0" distL="0" distR="0" wp14:anchorId="085982FB" wp14:editId="6D028350">
                  <wp:extent cx="3309257" cy="402771"/>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tcPr>
          <w:p w14:paraId="33473047" w14:textId="396762D1" w:rsidR="00B45F88" w:rsidRDefault="00B45F88" w:rsidP="00B6091E">
            <w:pPr>
              <w:cnfStyle w:val="000000000000" w:firstRow="0" w:lastRow="0" w:firstColumn="0" w:lastColumn="0" w:oddVBand="0" w:evenVBand="0" w:oddHBand="0" w:evenHBand="0" w:firstRowFirstColumn="0" w:firstRowLastColumn="0" w:lastRowFirstColumn="0" w:lastRowLastColumn="0"/>
            </w:pPr>
          </w:p>
        </w:tc>
      </w:tr>
      <w:tr w:rsidR="00B45F88" w14:paraId="0F337749" w14:textId="77777777" w:rsidTr="00201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6F1E11EE" w14:textId="69E3145B" w:rsidR="00B45F88" w:rsidRPr="002404E8" w:rsidRDefault="00B45F88" w:rsidP="009B49C7">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19" w:name="_Toc74846936"/>
            <w:r w:rsidRPr="002404E8">
              <w:rPr>
                <w:rFonts w:asciiTheme="majorHAnsi" w:eastAsiaTheme="majorEastAsia" w:hAnsiTheme="majorHAnsi" w:cstheme="majorBidi"/>
                <w:color w:val="0FB5A1" w:themeColor="accent3"/>
                <w:sz w:val="28"/>
                <w:szCs w:val="28"/>
              </w:rPr>
              <w:lastRenderedPageBreak/>
              <w:t xml:space="preserve">C7 – </w:t>
            </w:r>
            <w:bookmarkEnd w:id="19"/>
            <w:r w:rsidRPr="002404E8">
              <w:rPr>
                <w:rFonts w:asciiTheme="majorHAnsi" w:eastAsiaTheme="majorEastAsia" w:hAnsiTheme="majorHAnsi" w:cstheme="majorBidi"/>
                <w:color w:val="0FB5A1" w:themeColor="accent3"/>
                <w:sz w:val="28"/>
                <w:szCs w:val="28"/>
              </w:rPr>
              <w:t>Improving bus journey times and regularity</w:t>
            </w:r>
          </w:p>
          <w:p w14:paraId="66FA7A36" w14:textId="6FA2C5E7" w:rsidR="00B45F88" w:rsidRPr="00B408AA" w:rsidRDefault="00B45F88" w:rsidP="00D547A2">
            <w:pPr>
              <w:keepNext/>
              <w:keepLines/>
              <w:spacing w:before="40" w:after="120"/>
              <w:jc w:val="center"/>
              <w:outlineLvl w:val="2"/>
              <w:rPr>
                <w:rFonts w:asciiTheme="majorHAnsi" w:eastAsiaTheme="majorEastAsia" w:hAnsiTheme="majorHAnsi" w:cstheme="majorBidi"/>
                <w:color w:val="0FB5A1" w:themeColor="accent3"/>
                <w:sz w:val="28"/>
                <w:szCs w:val="28"/>
                <w:highlight w:val="yellow"/>
              </w:rPr>
            </w:pPr>
            <w:r w:rsidRPr="001D419A">
              <w:rPr>
                <w:rFonts w:asciiTheme="majorHAnsi" w:eastAsiaTheme="majorEastAsia" w:hAnsiTheme="majorHAnsi" w:cstheme="majorBidi"/>
                <w:noProof/>
                <w:color w:val="0FB5A1" w:themeColor="accent3"/>
                <w:sz w:val="28"/>
                <w:szCs w:val="28"/>
              </w:rPr>
              <w:drawing>
                <wp:inline distT="0" distB="0" distL="0" distR="0" wp14:anchorId="528F253B" wp14:editId="58941B14">
                  <wp:extent cx="952500" cy="32766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652" w:type="dxa"/>
          </w:tcPr>
          <w:p w14:paraId="0B685BC7" w14:textId="459BA3D3" w:rsidR="00B45F88" w:rsidRDefault="00B45F88" w:rsidP="00B6091E">
            <w:pPr>
              <w:cnfStyle w:val="000000100000" w:firstRow="0" w:lastRow="0" w:firstColumn="0" w:lastColumn="0" w:oddVBand="0" w:evenVBand="0" w:oddHBand="1" w:evenHBand="0" w:firstRowFirstColumn="0" w:firstRowLastColumn="0" w:lastRowFirstColumn="0" w:lastRowLastColumn="0"/>
            </w:pPr>
            <w:r>
              <w:t xml:space="preserve">Bring together Oxford’s bus operators to identify the key 'pinch points' currently slowing bus routes and disruptive service regularity. Discuss these with the </w:t>
            </w:r>
            <w:r w:rsidR="00C7486A">
              <w:t>Oxford City Council</w:t>
            </w:r>
            <w:r>
              <w:t xml:space="preserve"> planning and transport teams with an aim to developing implementable trunk-route solutions that improve bus journey times in and out of Oxford and make buses the priority mode.</w:t>
            </w:r>
          </w:p>
          <w:p w14:paraId="3D95990A" w14:textId="77777777" w:rsidR="00B45F88" w:rsidRDefault="00B45F88" w:rsidP="00B6091E">
            <w:pPr>
              <w:cnfStyle w:val="000000100000" w:firstRow="0" w:lastRow="0" w:firstColumn="0" w:lastColumn="0" w:oddVBand="0" w:evenVBand="0" w:oddHBand="1" w:evenHBand="0" w:firstRowFirstColumn="0" w:firstRowLastColumn="0" w:lastRowFirstColumn="0" w:lastRowLastColumn="0"/>
            </w:pPr>
          </w:p>
          <w:p w14:paraId="20B6EA23" w14:textId="7CAFE701" w:rsidR="00B45F88" w:rsidRDefault="00B45F88" w:rsidP="00B6091E">
            <w:pPr>
              <w:cnfStyle w:val="000000100000" w:firstRow="0" w:lastRow="0" w:firstColumn="0" w:lastColumn="0" w:oddVBand="0" w:evenVBand="0" w:oddHBand="1" w:evenHBand="0" w:firstRowFirstColumn="0" w:firstRowLastColumn="0" w:lastRowFirstColumn="0" w:lastRowLastColumn="0"/>
            </w:pPr>
            <w:r w:rsidRPr="001D419A">
              <w:rPr>
                <w:noProof/>
              </w:rPr>
              <w:drawing>
                <wp:inline distT="0" distB="0" distL="0" distR="0" wp14:anchorId="26790C0C" wp14:editId="0CCFE6A1">
                  <wp:extent cx="3309257" cy="402771"/>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tcPr>
          <w:p w14:paraId="5DAB499A" w14:textId="302F46AB" w:rsidR="00B45F88" w:rsidRDefault="00B45F88" w:rsidP="00B6091E">
            <w:pPr>
              <w:cnfStyle w:val="000000100000" w:firstRow="0" w:lastRow="0" w:firstColumn="0" w:lastColumn="0" w:oddVBand="0" w:evenVBand="0" w:oddHBand="1" w:evenHBand="0" w:firstRowFirstColumn="0" w:firstRowLastColumn="0" w:lastRowFirstColumn="0" w:lastRowLastColumn="0"/>
            </w:pPr>
          </w:p>
        </w:tc>
      </w:tr>
    </w:tbl>
    <w:p w14:paraId="32FE31AC" w14:textId="77777777" w:rsidR="0065213A" w:rsidRDefault="0065213A">
      <w:bookmarkStart w:id="20" w:name="_Toc74846937"/>
      <w:r>
        <w:rPr>
          <w:b/>
          <w:bCs/>
        </w:rPr>
        <w:br w:type="page"/>
      </w:r>
    </w:p>
    <w:tbl>
      <w:tblPr>
        <w:tblStyle w:val="PlainTable2"/>
        <w:tblW w:w="9199" w:type="dxa"/>
        <w:tblLayout w:type="fixed"/>
        <w:tblLook w:val="04A0" w:firstRow="1" w:lastRow="0" w:firstColumn="1" w:lastColumn="0" w:noHBand="0" w:noVBand="1"/>
      </w:tblPr>
      <w:tblGrid>
        <w:gridCol w:w="2255"/>
        <w:gridCol w:w="5374"/>
        <w:gridCol w:w="1397"/>
        <w:gridCol w:w="173"/>
      </w:tblGrid>
      <w:tr w:rsidR="00F8010F" w14:paraId="26C12648" w14:textId="77777777" w:rsidTr="00A81D2C">
        <w:trPr>
          <w:gridAfter w:val="1"/>
          <w:cnfStyle w:val="100000000000" w:firstRow="1" w:lastRow="0" w:firstColumn="0" w:lastColumn="0" w:oddVBand="0" w:evenVBand="0" w:oddHBand="0" w:evenHBand="0" w:firstRowFirstColumn="0" w:firstRowLastColumn="0" w:lastRowFirstColumn="0" w:lastRowLastColumn="0"/>
          <w:wAfter w:w="173" w:type="dxa"/>
        </w:trPr>
        <w:tc>
          <w:tcPr>
            <w:cnfStyle w:val="001000000000" w:firstRow="0" w:lastRow="0" w:firstColumn="1" w:lastColumn="0" w:oddVBand="0" w:evenVBand="0" w:oddHBand="0" w:evenHBand="0" w:firstRowFirstColumn="0" w:firstRowLastColumn="0" w:lastRowFirstColumn="0" w:lastRowLastColumn="0"/>
            <w:tcW w:w="7629" w:type="dxa"/>
            <w:gridSpan w:val="2"/>
          </w:tcPr>
          <w:p w14:paraId="3DDE8379" w14:textId="1D507751" w:rsidR="00F8010F" w:rsidRDefault="00F8010F" w:rsidP="00B6091E">
            <w:r>
              <w:rPr>
                <w:rFonts w:asciiTheme="majorHAnsi" w:eastAsiaTheme="majorEastAsia" w:hAnsiTheme="majorHAnsi" w:cstheme="majorBidi"/>
                <w:color w:val="21386A" w:themeColor="accent1" w:themeShade="BF"/>
                <w:sz w:val="32"/>
                <w:szCs w:val="32"/>
              </w:rPr>
              <w:lastRenderedPageBreak/>
              <w:t>Behaviour change, communication &amp; education</w:t>
            </w:r>
            <w:bookmarkEnd w:id="20"/>
            <w:r>
              <w:rPr>
                <w:rFonts w:asciiTheme="majorHAnsi" w:eastAsiaTheme="majorEastAsia" w:hAnsiTheme="majorHAnsi" w:cstheme="majorBidi"/>
                <w:color w:val="21386A" w:themeColor="accent1" w:themeShade="BF"/>
                <w:sz w:val="32"/>
                <w:szCs w:val="32"/>
              </w:rPr>
              <w:t xml:space="preserve"> </w:t>
            </w:r>
          </w:p>
        </w:tc>
        <w:tc>
          <w:tcPr>
            <w:tcW w:w="1397" w:type="dxa"/>
          </w:tcPr>
          <w:p w14:paraId="1C669725" w14:textId="77777777" w:rsidR="00F8010F" w:rsidRDefault="00F8010F" w:rsidP="00B6091E">
            <w:pPr>
              <w:cnfStyle w:val="100000000000" w:firstRow="1" w:lastRow="0" w:firstColumn="0" w:lastColumn="0" w:oddVBand="0" w:evenVBand="0" w:oddHBand="0" w:evenHBand="0" w:firstRowFirstColumn="0" w:firstRowLastColumn="0" w:lastRowFirstColumn="0" w:lastRowLastColumn="0"/>
            </w:pPr>
          </w:p>
        </w:tc>
      </w:tr>
      <w:tr w:rsidR="006B4520" w14:paraId="186426F2" w14:textId="77777777" w:rsidTr="00A8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5E2F5710" w14:textId="4B44B66B" w:rsidR="006B4520" w:rsidRDefault="008E7AC8" w:rsidP="00EC6ED2">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21" w:name="_Toc74846938"/>
            <w:r w:rsidRPr="00A24F68">
              <w:rPr>
                <w:rFonts w:asciiTheme="majorHAnsi" w:eastAsiaTheme="majorEastAsia" w:hAnsiTheme="majorHAnsi" w:cstheme="majorBidi"/>
                <w:color w:val="0FB5A1" w:themeColor="accent3"/>
                <w:sz w:val="28"/>
                <w:szCs w:val="28"/>
              </w:rPr>
              <w:t xml:space="preserve">B1 – </w:t>
            </w:r>
            <w:r w:rsidR="006D3798" w:rsidRPr="00A24F68">
              <w:rPr>
                <w:rFonts w:asciiTheme="majorHAnsi" w:eastAsiaTheme="majorEastAsia" w:hAnsiTheme="majorHAnsi" w:cstheme="majorBidi"/>
                <w:color w:val="0FB5A1" w:themeColor="accent3"/>
                <w:sz w:val="28"/>
                <w:szCs w:val="28"/>
              </w:rPr>
              <w:t xml:space="preserve">ZCOP </w:t>
            </w:r>
            <w:r w:rsidR="00EC6ED2" w:rsidRPr="00A24F68">
              <w:rPr>
                <w:rFonts w:asciiTheme="majorHAnsi" w:eastAsiaTheme="majorEastAsia" w:hAnsiTheme="majorHAnsi" w:cstheme="majorBidi"/>
                <w:color w:val="0FB5A1" w:themeColor="accent3"/>
                <w:sz w:val="28"/>
                <w:szCs w:val="28"/>
              </w:rPr>
              <w:t>Strategic c</w:t>
            </w:r>
            <w:r w:rsidRPr="00A24F68">
              <w:rPr>
                <w:rFonts w:asciiTheme="majorHAnsi" w:eastAsiaTheme="majorEastAsia" w:hAnsiTheme="majorHAnsi" w:cstheme="majorBidi"/>
                <w:color w:val="0FB5A1" w:themeColor="accent3"/>
                <w:sz w:val="28"/>
                <w:szCs w:val="28"/>
              </w:rPr>
              <w:t>ommunication plan</w:t>
            </w:r>
            <w:bookmarkEnd w:id="21"/>
          </w:p>
          <w:p w14:paraId="46A99673" w14:textId="77777777" w:rsidR="00A24F68" w:rsidRDefault="00A24F68" w:rsidP="00A24F68">
            <w:pPr>
              <w:keepNext/>
              <w:keepLines/>
              <w:spacing w:before="40" w:after="120"/>
              <w:jc w:val="center"/>
              <w:outlineLvl w:val="2"/>
              <w:rPr>
                <w:rFonts w:asciiTheme="majorHAnsi" w:eastAsiaTheme="majorEastAsia" w:hAnsiTheme="majorHAnsi" w:cstheme="majorBidi"/>
                <w:b w:val="0"/>
                <w:bCs w:val="0"/>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039F4DE4" wp14:editId="117BCC84">
                  <wp:extent cx="952500" cy="3276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35B510D6" w14:textId="77777777" w:rsidR="00A24F68" w:rsidRDefault="00A24F68" w:rsidP="00A24F68">
            <w:pPr>
              <w:keepNext/>
              <w:keepLines/>
              <w:spacing w:before="40" w:after="120"/>
              <w:jc w:val="center"/>
              <w:outlineLvl w:val="2"/>
              <w:rPr>
                <w:rFonts w:asciiTheme="majorHAnsi" w:eastAsiaTheme="majorEastAsia" w:hAnsiTheme="majorHAnsi" w:cstheme="majorBidi"/>
                <w:b w:val="0"/>
                <w:bCs w:val="0"/>
                <w:color w:val="0FB5A1" w:themeColor="accent3"/>
                <w:sz w:val="28"/>
                <w:szCs w:val="28"/>
                <w:highlight w:val="yellow"/>
              </w:rPr>
            </w:pPr>
            <w:r>
              <w:rPr>
                <w:rFonts w:asciiTheme="majorHAnsi" w:eastAsiaTheme="majorEastAsia" w:hAnsiTheme="majorHAnsi" w:cstheme="majorBidi"/>
                <w:noProof/>
                <w:color w:val="0FB5A1" w:themeColor="accent3"/>
                <w:sz w:val="28"/>
                <w:szCs w:val="28"/>
              </w:rPr>
              <w:drawing>
                <wp:inline distT="0" distB="0" distL="0" distR="0" wp14:anchorId="5561AFA1" wp14:editId="1F9B9EDD">
                  <wp:extent cx="952500" cy="3276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75F2D46F" w14:textId="7E53A540" w:rsidR="00A24F68" w:rsidRPr="004047EA" w:rsidRDefault="00A24F68" w:rsidP="00A24F68">
            <w:pPr>
              <w:keepNext/>
              <w:keepLines/>
              <w:spacing w:before="40" w:after="120"/>
              <w:jc w:val="center"/>
              <w:outlineLvl w:val="2"/>
              <w:rPr>
                <w:rFonts w:asciiTheme="majorHAnsi" w:eastAsiaTheme="majorEastAsia" w:hAnsiTheme="majorHAnsi" w:cstheme="majorBidi"/>
                <w:color w:val="0FB5A1" w:themeColor="accent3"/>
                <w:sz w:val="28"/>
                <w:szCs w:val="28"/>
                <w:highlight w:val="yellow"/>
              </w:rPr>
            </w:pPr>
            <w:r w:rsidRPr="001D419A">
              <w:rPr>
                <w:rFonts w:asciiTheme="majorHAnsi" w:eastAsiaTheme="majorEastAsia" w:hAnsiTheme="majorHAnsi" w:cstheme="majorBidi"/>
                <w:noProof/>
                <w:color w:val="0FB5A1" w:themeColor="accent3"/>
                <w:sz w:val="28"/>
                <w:szCs w:val="28"/>
              </w:rPr>
              <w:drawing>
                <wp:inline distT="0" distB="0" distL="0" distR="0" wp14:anchorId="69F77B56" wp14:editId="56439272">
                  <wp:extent cx="952500" cy="3276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374" w:type="dxa"/>
          </w:tcPr>
          <w:p w14:paraId="3DD06367" w14:textId="77777777" w:rsidR="006B4520" w:rsidRDefault="000F3C78" w:rsidP="00B6091E">
            <w:pPr>
              <w:cnfStyle w:val="000000100000" w:firstRow="0" w:lastRow="0" w:firstColumn="0" w:lastColumn="0" w:oddVBand="0" w:evenVBand="0" w:oddHBand="1" w:evenHBand="0" w:firstRowFirstColumn="0" w:firstRowLastColumn="0" w:lastRowFirstColumn="0" w:lastRowLastColumn="0"/>
            </w:pPr>
            <w:r>
              <w:t>Develop a centralised plan for communicating with Oxford residents and businesses</w:t>
            </w:r>
            <w:r w:rsidR="0033491E">
              <w:t xml:space="preserve"> to ensure a clear and consistent communication approach from the ZCOP</w:t>
            </w:r>
            <w:r w:rsidR="008B0DD3">
              <w:t xml:space="preserve">. </w:t>
            </w:r>
          </w:p>
          <w:p w14:paraId="2E920DF6" w14:textId="77777777" w:rsidR="00A24F68" w:rsidRDefault="00A24F68" w:rsidP="00B6091E">
            <w:pPr>
              <w:cnfStyle w:val="000000100000" w:firstRow="0" w:lastRow="0" w:firstColumn="0" w:lastColumn="0" w:oddVBand="0" w:evenVBand="0" w:oddHBand="1" w:evenHBand="0" w:firstRowFirstColumn="0" w:firstRowLastColumn="0" w:lastRowFirstColumn="0" w:lastRowLastColumn="0"/>
            </w:pPr>
          </w:p>
          <w:p w14:paraId="7FCCA71F" w14:textId="342E5289" w:rsidR="00A24F68" w:rsidRDefault="00A24F68" w:rsidP="00B6091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0212623" wp14:editId="42C0FAC9">
                  <wp:extent cx="3309257" cy="402771"/>
                  <wp:effectExtent l="0" t="0" r="571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gridSpan w:val="2"/>
          </w:tcPr>
          <w:p w14:paraId="632D8B91" w14:textId="77777777" w:rsidR="00A24F68" w:rsidRDefault="00A24F68" w:rsidP="00B6091E">
            <w:pPr>
              <w:cnfStyle w:val="000000100000" w:firstRow="0" w:lastRow="0" w:firstColumn="0" w:lastColumn="0" w:oddVBand="0" w:evenVBand="0" w:oddHBand="1" w:evenHBand="0" w:firstRowFirstColumn="0" w:firstRowLastColumn="0" w:lastRowFirstColumn="0" w:lastRowLastColumn="0"/>
              <w:rPr>
                <w:noProof/>
              </w:rPr>
            </w:pPr>
          </w:p>
          <w:p w14:paraId="500312D8" w14:textId="77777777" w:rsidR="00A24F68" w:rsidRDefault="00A24F68" w:rsidP="00B6091E">
            <w:pPr>
              <w:cnfStyle w:val="000000100000" w:firstRow="0" w:lastRow="0" w:firstColumn="0" w:lastColumn="0" w:oddVBand="0" w:evenVBand="0" w:oddHBand="1" w:evenHBand="0" w:firstRowFirstColumn="0" w:firstRowLastColumn="0" w:lastRowFirstColumn="0" w:lastRowLastColumn="0"/>
              <w:rPr>
                <w:noProof/>
              </w:rPr>
            </w:pPr>
          </w:p>
          <w:p w14:paraId="354FA4F5" w14:textId="77777777" w:rsidR="00A24F68" w:rsidRDefault="00A24F68" w:rsidP="00B6091E">
            <w:pPr>
              <w:cnfStyle w:val="000000100000" w:firstRow="0" w:lastRow="0" w:firstColumn="0" w:lastColumn="0" w:oddVBand="0" w:evenVBand="0" w:oddHBand="1" w:evenHBand="0" w:firstRowFirstColumn="0" w:firstRowLastColumn="0" w:lastRowFirstColumn="0" w:lastRowLastColumn="0"/>
              <w:rPr>
                <w:noProof/>
              </w:rPr>
            </w:pPr>
          </w:p>
          <w:p w14:paraId="256AFC6D" w14:textId="77777777" w:rsidR="00A24F68" w:rsidRDefault="00A24F68" w:rsidP="00B6091E">
            <w:pPr>
              <w:cnfStyle w:val="000000100000" w:firstRow="0" w:lastRow="0" w:firstColumn="0" w:lastColumn="0" w:oddVBand="0" w:evenVBand="0" w:oddHBand="1" w:evenHBand="0" w:firstRowFirstColumn="0" w:firstRowLastColumn="0" w:lastRowFirstColumn="0" w:lastRowLastColumn="0"/>
            </w:pPr>
          </w:p>
          <w:p w14:paraId="693459C1" w14:textId="2B382EDF" w:rsidR="006B4520" w:rsidRDefault="00A24F68" w:rsidP="00B6091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1E76F6F" wp14:editId="56AAE8B6">
                  <wp:extent cx="859274" cy="206647"/>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4482" w14:paraId="0F412261" w14:textId="77777777" w:rsidTr="00A81D2C">
        <w:tc>
          <w:tcPr>
            <w:cnfStyle w:val="001000000000" w:firstRow="0" w:lastRow="0" w:firstColumn="1" w:lastColumn="0" w:oddVBand="0" w:evenVBand="0" w:oddHBand="0" w:evenHBand="0" w:firstRowFirstColumn="0" w:firstRowLastColumn="0" w:lastRowFirstColumn="0" w:lastRowLastColumn="0"/>
            <w:tcW w:w="2255" w:type="dxa"/>
          </w:tcPr>
          <w:p w14:paraId="4E012F56" w14:textId="02D13C28" w:rsidR="00C04482" w:rsidRDefault="001C34B9" w:rsidP="008E7AC8">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22" w:name="_Toc74846939"/>
            <w:r w:rsidRPr="002213D4">
              <w:rPr>
                <w:rFonts w:asciiTheme="majorHAnsi" w:eastAsiaTheme="majorEastAsia" w:hAnsiTheme="majorHAnsi" w:cstheme="majorBidi"/>
                <w:color w:val="0FB5A1" w:themeColor="accent3"/>
                <w:sz w:val="28"/>
                <w:szCs w:val="28"/>
              </w:rPr>
              <w:t xml:space="preserve">B2 – Public </w:t>
            </w:r>
            <w:r w:rsidR="0045131B" w:rsidRPr="002213D4">
              <w:rPr>
                <w:rFonts w:asciiTheme="majorHAnsi" w:eastAsiaTheme="majorEastAsia" w:hAnsiTheme="majorHAnsi" w:cstheme="majorBidi"/>
                <w:color w:val="0FB5A1" w:themeColor="accent3"/>
                <w:sz w:val="28"/>
                <w:szCs w:val="28"/>
              </w:rPr>
              <w:t>dashboard for monitoring</w:t>
            </w:r>
            <w:r w:rsidR="0045131B" w:rsidRPr="0045131B">
              <w:rPr>
                <w:rFonts w:asciiTheme="majorHAnsi" w:eastAsiaTheme="majorEastAsia" w:hAnsiTheme="majorHAnsi" w:cstheme="majorBidi"/>
                <w:color w:val="0FB5A1" w:themeColor="accent3"/>
                <w:sz w:val="28"/>
                <w:szCs w:val="28"/>
              </w:rPr>
              <w:t xml:space="preserve"> ZCOP progress</w:t>
            </w:r>
            <w:bookmarkEnd w:id="22"/>
          </w:p>
          <w:p w14:paraId="743B3142" w14:textId="77777777" w:rsidR="00CC3624" w:rsidRDefault="00CC3624" w:rsidP="00CC3624">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713C9E67" wp14:editId="3D95B70D">
                  <wp:extent cx="952500" cy="32766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1DDD94C9" w14:textId="77777777" w:rsidR="00CC3624" w:rsidRDefault="00CC3624" w:rsidP="00CC3624">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339C3B46" wp14:editId="0B9AC633">
                  <wp:extent cx="952500" cy="32766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58A19465" w14:textId="77777777" w:rsidR="00CC3624" w:rsidRDefault="00CC3624" w:rsidP="00CC3624">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4BB236DE" wp14:editId="0EEFC02A">
                  <wp:extent cx="952500" cy="32766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49C6DB6E" w14:textId="77777777" w:rsidR="00CC3624" w:rsidRDefault="00CC3624" w:rsidP="00CC3624">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1EABB2BF" wp14:editId="3BF518A9">
                  <wp:extent cx="952500" cy="3276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47ADDF52" w14:textId="6CDCE4A6" w:rsidR="00CC3624" w:rsidRPr="004047EA" w:rsidRDefault="00CC3624" w:rsidP="00CC3624">
            <w:pPr>
              <w:keepNext/>
              <w:keepLines/>
              <w:spacing w:before="40" w:after="120"/>
              <w:jc w:val="center"/>
              <w:outlineLvl w:val="2"/>
              <w:rPr>
                <w:rFonts w:asciiTheme="majorHAnsi" w:eastAsiaTheme="majorEastAsia" w:hAnsiTheme="majorHAnsi" w:cstheme="majorBidi"/>
                <w:color w:val="0FB5A1" w:themeColor="accent3"/>
                <w:sz w:val="28"/>
                <w:szCs w:val="28"/>
                <w:highlight w:val="yellow"/>
              </w:rPr>
            </w:pPr>
            <w:r>
              <w:rPr>
                <w:rFonts w:asciiTheme="majorHAnsi" w:eastAsiaTheme="majorEastAsia" w:hAnsiTheme="majorHAnsi" w:cstheme="majorBidi"/>
                <w:noProof/>
                <w:color w:val="0FB5A1" w:themeColor="accent3"/>
                <w:sz w:val="28"/>
                <w:szCs w:val="28"/>
              </w:rPr>
              <w:drawing>
                <wp:inline distT="0" distB="0" distL="0" distR="0" wp14:anchorId="44BFEBFA" wp14:editId="11CCB4D5">
                  <wp:extent cx="952500" cy="3276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374" w:type="dxa"/>
          </w:tcPr>
          <w:p w14:paraId="3FC8DE61" w14:textId="77777777" w:rsidR="00C04482" w:rsidRDefault="001C34B9" w:rsidP="00B6091E">
            <w:pPr>
              <w:cnfStyle w:val="000000000000" w:firstRow="0" w:lastRow="0" w:firstColumn="0" w:lastColumn="0" w:oddVBand="0" w:evenVBand="0" w:oddHBand="0" w:evenHBand="0" w:firstRowFirstColumn="0" w:firstRowLastColumn="0" w:lastRowFirstColumn="0" w:lastRowLastColumn="0"/>
            </w:pPr>
            <w:r>
              <w:t>Create an online public dashboard to communicate progress against decarbonisation objectives.</w:t>
            </w:r>
          </w:p>
          <w:p w14:paraId="06D57B81" w14:textId="77777777" w:rsidR="00CC3624" w:rsidRDefault="00CC3624" w:rsidP="00B6091E">
            <w:pPr>
              <w:cnfStyle w:val="000000000000" w:firstRow="0" w:lastRow="0" w:firstColumn="0" w:lastColumn="0" w:oddVBand="0" w:evenVBand="0" w:oddHBand="0" w:evenHBand="0" w:firstRowFirstColumn="0" w:firstRowLastColumn="0" w:lastRowFirstColumn="0" w:lastRowLastColumn="0"/>
            </w:pPr>
          </w:p>
          <w:p w14:paraId="745D2115" w14:textId="46EFA847" w:rsidR="00CC3624" w:rsidRDefault="00CC3624" w:rsidP="00B6091E">
            <w:pPr>
              <w:cnfStyle w:val="000000000000" w:firstRow="0" w:lastRow="0" w:firstColumn="0" w:lastColumn="0" w:oddVBand="0" w:evenVBand="0" w:oddHBand="0" w:evenHBand="0" w:firstRowFirstColumn="0" w:firstRowLastColumn="0" w:lastRowFirstColumn="0" w:lastRowLastColumn="0"/>
            </w:pPr>
            <w:r w:rsidRPr="001D419A">
              <w:rPr>
                <w:noProof/>
              </w:rPr>
              <w:drawing>
                <wp:inline distT="0" distB="0" distL="0" distR="0" wp14:anchorId="73179045" wp14:editId="6A069728">
                  <wp:extent cx="3275965" cy="396158"/>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9">
                            <a:extLst>
                              <a:ext uri="{28A0092B-C50C-407E-A947-70E740481C1C}">
                                <a14:useLocalDpi xmlns:a14="http://schemas.microsoft.com/office/drawing/2010/main" val="0"/>
                              </a:ext>
                            </a:extLst>
                          </a:blip>
                          <a:srcRect l="1" t="1209" r="42099" b="-51864"/>
                          <a:stretch/>
                        </pic:blipFill>
                        <pic:spPr bwMode="auto">
                          <a:xfrm>
                            <a:off x="0" y="0"/>
                            <a:ext cx="3322677" cy="401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gridSpan w:val="2"/>
          </w:tcPr>
          <w:p w14:paraId="33CB09BB" w14:textId="72CD0CC6" w:rsidR="00C04482" w:rsidRDefault="00C04482" w:rsidP="00B6091E">
            <w:pPr>
              <w:cnfStyle w:val="000000000000" w:firstRow="0" w:lastRow="0" w:firstColumn="0" w:lastColumn="0" w:oddVBand="0" w:evenVBand="0" w:oddHBand="0" w:evenHBand="0" w:firstRowFirstColumn="0" w:firstRowLastColumn="0" w:lastRowFirstColumn="0" w:lastRowLastColumn="0"/>
            </w:pPr>
          </w:p>
        </w:tc>
      </w:tr>
    </w:tbl>
    <w:p w14:paraId="5BF4F085" w14:textId="77777777" w:rsidR="00CB0419" w:rsidRDefault="00CB0419">
      <w:bookmarkStart w:id="23" w:name="_Toc74846940"/>
      <w:r>
        <w:rPr>
          <w:b/>
          <w:bCs/>
        </w:rPr>
        <w:br w:type="page"/>
      </w:r>
    </w:p>
    <w:tbl>
      <w:tblPr>
        <w:tblStyle w:val="PlainTable2"/>
        <w:tblW w:w="9083" w:type="dxa"/>
        <w:tblLayout w:type="fixed"/>
        <w:tblLook w:val="04A0" w:firstRow="1" w:lastRow="0" w:firstColumn="1" w:lastColumn="0" w:noHBand="0" w:noVBand="1"/>
      </w:tblPr>
      <w:tblGrid>
        <w:gridCol w:w="2039"/>
        <w:gridCol w:w="5474"/>
        <w:gridCol w:w="1513"/>
        <w:gridCol w:w="57"/>
      </w:tblGrid>
      <w:tr w:rsidR="0045131B" w14:paraId="6BABC51A" w14:textId="77777777" w:rsidTr="00CB0419">
        <w:trPr>
          <w:gridAfter w:val="1"/>
          <w:cnfStyle w:val="100000000000" w:firstRow="1" w:lastRow="0" w:firstColumn="0" w:lastColumn="0" w:oddVBand="0" w:evenVBand="0" w:oddHBand="0" w:evenHBand="0" w:firstRowFirstColumn="0" w:firstRowLastColumn="0" w:lastRowFirstColumn="0" w:lastRowLastColumn="0"/>
          <w:wAfter w:w="57" w:type="dxa"/>
        </w:trPr>
        <w:tc>
          <w:tcPr>
            <w:cnfStyle w:val="001000000000" w:firstRow="0" w:lastRow="0" w:firstColumn="1" w:lastColumn="0" w:oddVBand="0" w:evenVBand="0" w:oddHBand="0" w:evenHBand="0" w:firstRowFirstColumn="0" w:firstRowLastColumn="0" w:lastRowFirstColumn="0" w:lastRowLastColumn="0"/>
            <w:tcW w:w="7513" w:type="dxa"/>
            <w:gridSpan w:val="2"/>
          </w:tcPr>
          <w:p w14:paraId="0B780B4F" w14:textId="56998E4C" w:rsidR="0045131B" w:rsidRPr="005D0BB2" w:rsidRDefault="0045131B" w:rsidP="00B6091E">
            <w:r w:rsidRPr="005D0BB2">
              <w:rPr>
                <w:rFonts w:asciiTheme="majorHAnsi" w:eastAsiaTheme="majorEastAsia" w:hAnsiTheme="majorHAnsi" w:cstheme="majorBidi"/>
                <w:color w:val="21386A" w:themeColor="accent1" w:themeShade="BF"/>
                <w:sz w:val="32"/>
                <w:szCs w:val="32"/>
              </w:rPr>
              <w:lastRenderedPageBreak/>
              <w:t>Governance &amp; stakeholder collaboration</w:t>
            </w:r>
            <w:bookmarkEnd w:id="23"/>
          </w:p>
        </w:tc>
        <w:tc>
          <w:tcPr>
            <w:tcW w:w="1513" w:type="dxa"/>
          </w:tcPr>
          <w:p w14:paraId="17567AA5" w14:textId="77777777" w:rsidR="0045131B" w:rsidRDefault="0045131B" w:rsidP="00B6091E">
            <w:pPr>
              <w:cnfStyle w:val="100000000000" w:firstRow="1" w:lastRow="0" w:firstColumn="0" w:lastColumn="0" w:oddVBand="0" w:evenVBand="0" w:oddHBand="0" w:evenHBand="0" w:firstRowFirstColumn="0" w:firstRowLastColumn="0" w:lastRowFirstColumn="0" w:lastRowLastColumn="0"/>
            </w:pPr>
          </w:p>
        </w:tc>
      </w:tr>
      <w:tr w:rsidR="00C04482" w14:paraId="12DA432E" w14:textId="77777777" w:rsidTr="00CB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133C71E6" w14:textId="686E299E" w:rsidR="00C04482" w:rsidRPr="005D0BB2" w:rsidRDefault="001A48FA" w:rsidP="008E7AC8">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24" w:name="_Toc74846941"/>
            <w:r w:rsidRPr="005D0BB2">
              <w:rPr>
                <w:rFonts w:asciiTheme="majorHAnsi" w:eastAsiaTheme="majorEastAsia" w:hAnsiTheme="majorHAnsi" w:cstheme="majorBidi"/>
                <w:color w:val="0FB5A1" w:themeColor="accent3"/>
                <w:sz w:val="28"/>
                <w:szCs w:val="28"/>
              </w:rPr>
              <w:t>G1 – Knowledge transfer platform</w:t>
            </w:r>
            <w:bookmarkEnd w:id="24"/>
          </w:p>
          <w:p w14:paraId="10EA3E07" w14:textId="77777777" w:rsidR="00D667A6" w:rsidRDefault="00D667A6" w:rsidP="00D667A6">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3CF7A3FA" wp14:editId="035A92C1">
                  <wp:extent cx="952500" cy="3276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055A523C" w14:textId="77777777" w:rsidR="00D667A6" w:rsidRDefault="00D667A6" w:rsidP="00D667A6">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44BC9CED" wp14:editId="12DD0D63">
                  <wp:extent cx="952500" cy="3276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592EA009" w14:textId="6F3A8A72" w:rsidR="00D667A6" w:rsidRPr="00D667A6" w:rsidRDefault="00D667A6" w:rsidP="00D667A6">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455747E9" wp14:editId="406E9148">
                  <wp:extent cx="952500" cy="32766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474" w:type="dxa"/>
          </w:tcPr>
          <w:p w14:paraId="14258554" w14:textId="77777777" w:rsidR="00C04482" w:rsidRDefault="0008779F" w:rsidP="00B6091E">
            <w:pPr>
              <w:cnfStyle w:val="000000100000" w:firstRow="0" w:lastRow="0" w:firstColumn="0" w:lastColumn="0" w:oddVBand="0" w:evenVBand="0" w:oddHBand="1" w:evenHBand="0" w:firstRowFirstColumn="0" w:firstRowLastColumn="0" w:lastRowFirstColumn="0" w:lastRowLastColumn="0"/>
            </w:pPr>
            <w:r>
              <w:t>An Oxford Knowledge Transfer Partnership, matching up academics with businesses that require this expertise, as well as businesses with other businesses they can learn from.</w:t>
            </w:r>
          </w:p>
          <w:p w14:paraId="46AF1BF7" w14:textId="77777777" w:rsidR="00D667A6" w:rsidRDefault="00D667A6" w:rsidP="00B6091E">
            <w:pPr>
              <w:cnfStyle w:val="000000100000" w:firstRow="0" w:lastRow="0" w:firstColumn="0" w:lastColumn="0" w:oddVBand="0" w:evenVBand="0" w:oddHBand="1" w:evenHBand="0" w:firstRowFirstColumn="0" w:firstRowLastColumn="0" w:lastRowFirstColumn="0" w:lastRowLastColumn="0"/>
            </w:pPr>
          </w:p>
          <w:p w14:paraId="6CBE66D0" w14:textId="46D09CE9" w:rsidR="00D667A6" w:rsidRDefault="00D667A6" w:rsidP="00B6091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C2069BD" wp14:editId="1285625C">
                  <wp:extent cx="3309257" cy="402771"/>
                  <wp:effectExtent l="0" t="0" r="571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gridSpan w:val="2"/>
          </w:tcPr>
          <w:p w14:paraId="2653A239" w14:textId="77777777" w:rsidR="00D667A6" w:rsidRDefault="00D667A6" w:rsidP="00B6091E">
            <w:pPr>
              <w:cnfStyle w:val="000000100000" w:firstRow="0" w:lastRow="0" w:firstColumn="0" w:lastColumn="0" w:oddVBand="0" w:evenVBand="0" w:oddHBand="1" w:evenHBand="0" w:firstRowFirstColumn="0" w:firstRowLastColumn="0" w:lastRowFirstColumn="0" w:lastRowLastColumn="0"/>
              <w:rPr>
                <w:noProof/>
              </w:rPr>
            </w:pPr>
          </w:p>
          <w:p w14:paraId="51CCE07F" w14:textId="77777777" w:rsidR="00D667A6" w:rsidRDefault="00D667A6" w:rsidP="00B6091E">
            <w:pPr>
              <w:cnfStyle w:val="000000100000" w:firstRow="0" w:lastRow="0" w:firstColumn="0" w:lastColumn="0" w:oddVBand="0" w:evenVBand="0" w:oddHBand="1" w:evenHBand="0" w:firstRowFirstColumn="0" w:firstRowLastColumn="0" w:lastRowFirstColumn="0" w:lastRowLastColumn="0"/>
              <w:rPr>
                <w:noProof/>
              </w:rPr>
            </w:pPr>
          </w:p>
          <w:p w14:paraId="4FD2BE2D" w14:textId="77777777" w:rsidR="00D667A6" w:rsidRDefault="00D667A6" w:rsidP="00B6091E">
            <w:pPr>
              <w:cnfStyle w:val="000000100000" w:firstRow="0" w:lastRow="0" w:firstColumn="0" w:lastColumn="0" w:oddVBand="0" w:evenVBand="0" w:oddHBand="1" w:evenHBand="0" w:firstRowFirstColumn="0" w:firstRowLastColumn="0" w:lastRowFirstColumn="0" w:lastRowLastColumn="0"/>
              <w:rPr>
                <w:noProof/>
              </w:rPr>
            </w:pPr>
          </w:p>
          <w:p w14:paraId="6068131F" w14:textId="77777777" w:rsidR="00D667A6" w:rsidRDefault="00D667A6" w:rsidP="00B6091E">
            <w:pPr>
              <w:cnfStyle w:val="000000100000" w:firstRow="0" w:lastRow="0" w:firstColumn="0" w:lastColumn="0" w:oddVBand="0" w:evenVBand="0" w:oddHBand="1" w:evenHBand="0" w:firstRowFirstColumn="0" w:firstRowLastColumn="0" w:lastRowFirstColumn="0" w:lastRowLastColumn="0"/>
              <w:rPr>
                <w:noProof/>
              </w:rPr>
            </w:pPr>
          </w:p>
          <w:p w14:paraId="42311502" w14:textId="77777777" w:rsidR="00D667A6" w:rsidRDefault="00D667A6" w:rsidP="00B6091E">
            <w:pPr>
              <w:cnfStyle w:val="000000100000" w:firstRow="0" w:lastRow="0" w:firstColumn="0" w:lastColumn="0" w:oddVBand="0" w:evenVBand="0" w:oddHBand="1" w:evenHBand="0" w:firstRowFirstColumn="0" w:firstRowLastColumn="0" w:lastRowFirstColumn="0" w:lastRowLastColumn="0"/>
              <w:rPr>
                <w:noProof/>
              </w:rPr>
            </w:pPr>
          </w:p>
          <w:p w14:paraId="5F7B28D4" w14:textId="13B281FA" w:rsidR="00C04482" w:rsidRDefault="00D667A6" w:rsidP="00B6091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866FF0" wp14:editId="4681278C">
                  <wp:extent cx="859274" cy="206647"/>
                  <wp:effectExtent l="0" t="0" r="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C2C41" w14:paraId="701856FD" w14:textId="77777777" w:rsidTr="00CB0419">
        <w:tc>
          <w:tcPr>
            <w:cnfStyle w:val="001000000000" w:firstRow="0" w:lastRow="0" w:firstColumn="1" w:lastColumn="0" w:oddVBand="0" w:evenVBand="0" w:oddHBand="0" w:evenHBand="0" w:firstRowFirstColumn="0" w:firstRowLastColumn="0" w:lastRowFirstColumn="0" w:lastRowLastColumn="0"/>
            <w:tcW w:w="2039" w:type="dxa"/>
          </w:tcPr>
          <w:p w14:paraId="6EB670D9" w14:textId="342D23B9" w:rsidR="00BC2C41" w:rsidRPr="005E4387" w:rsidRDefault="00796C7E" w:rsidP="00C24065">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25" w:name="_Toc74846929"/>
            <w:r w:rsidRPr="005E4387">
              <w:rPr>
                <w:rFonts w:asciiTheme="majorHAnsi" w:eastAsiaTheme="majorEastAsia" w:hAnsiTheme="majorHAnsi" w:cstheme="majorBidi"/>
                <w:color w:val="0FB5A1" w:themeColor="accent3"/>
                <w:sz w:val="28"/>
                <w:szCs w:val="28"/>
              </w:rPr>
              <w:t>G</w:t>
            </w:r>
            <w:r w:rsidR="00BC2C41" w:rsidRPr="005E4387">
              <w:rPr>
                <w:rFonts w:asciiTheme="majorHAnsi" w:eastAsiaTheme="majorEastAsia" w:hAnsiTheme="majorHAnsi" w:cstheme="majorBidi"/>
                <w:color w:val="0FB5A1" w:themeColor="accent3"/>
                <w:sz w:val="28"/>
                <w:szCs w:val="28"/>
              </w:rPr>
              <w:t xml:space="preserve">2 – Active travel </w:t>
            </w:r>
            <w:bookmarkEnd w:id="25"/>
            <w:r w:rsidR="005D0BB2" w:rsidRPr="005E4387">
              <w:rPr>
                <w:rFonts w:asciiTheme="majorHAnsi" w:eastAsiaTheme="majorEastAsia" w:hAnsiTheme="majorHAnsi" w:cstheme="majorBidi"/>
                <w:color w:val="0FB5A1" w:themeColor="accent3"/>
                <w:sz w:val="28"/>
                <w:szCs w:val="28"/>
              </w:rPr>
              <w:t>commitments</w:t>
            </w:r>
          </w:p>
          <w:p w14:paraId="2298EB1B" w14:textId="639B5B23" w:rsidR="001A19B8" w:rsidRPr="005E4387" w:rsidRDefault="001A19B8" w:rsidP="001A19B8">
            <w:pPr>
              <w:keepNext/>
              <w:keepLines/>
              <w:spacing w:before="40" w:after="120"/>
              <w:jc w:val="center"/>
              <w:outlineLvl w:val="2"/>
              <w:rPr>
                <w:rFonts w:asciiTheme="majorHAnsi" w:eastAsiaTheme="majorEastAsia" w:hAnsiTheme="majorHAnsi" w:cstheme="majorBidi"/>
                <w:color w:val="0FB5A1" w:themeColor="accent3"/>
                <w:sz w:val="28"/>
                <w:szCs w:val="28"/>
              </w:rPr>
            </w:pPr>
            <w:r w:rsidRPr="005E4387">
              <w:rPr>
                <w:rFonts w:asciiTheme="majorHAnsi" w:eastAsiaTheme="majorEastAsia" w:hAnsiTheme="majorHAnsi" w:cstheme="majorBidi"/>
                <w:noProof/>
                <w:color w:val="0FB5A1" w:themeColor="accent3"/>
                <w:sz w:val="28"/>
                <w:szCs w:val="28"/>
              </w:rPr>
              <w:drawing>
                <wp:inline distT="0" distB="0" distL="0" distR="0" wp14:anchorId="5A044A05" wp14:editId="719888C4">
                  <wp:extent cx="952500" cy="32766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474" w:type="dxa"/>
          </w:tcPr>
          <w:p w14:paraId="5F8022B4" w14:textId="26044549" w:rsidR="00BC2C41" w:rsidRPr="00D6723B" w:rsidRDefault="009505D1" w:rsidP="00F53844">
            <w:pPr>
              <w:cnfStyle w:val="000000000000" w:firstRow="0" w:lastRow="0" w:firstColumn="0" w:lastColumn="0" w:oddVBand="0" w:evenVBand="0" w:oddHBand="0" w:evenHBand="0" w:firstRowFirstColumn="0" w:firstRowLastColumn="0" w:lastRowFirstColumn="0" w:lastRowLastColumn="0"/>
            </w:pPr>
            <w:r>
              <w:t>ZCOP p</w:t>
            </w:r>
            <w:r w:rsidR="00BC2C41">
              <w:t xml:space="preserve">artners to commit </w:t>
            </w:r>
            <w:r w:rsidR="00BC2C41" w:rsidRPr="00D6723B">
              <w:t>to supporting the Connecting Oxford and Zero Emissions Zone interventions, which are critical to freeing up the roads for cycling access</w:t>
            </w:r>
          </w:p>
          <w:p w14:paraId="082D7F1D" w14:textId="0EBE5473" w:rsidR="00BC2C41" w:rsidRDefault="00BC2C41" w:rsidP="00F53844">
            <w:pPr>
              <w:cnfStyle w:val="000000000000" w:firstRow="0" w:lastRow="0" w:firstColumn="0" w:lastColumn="0" w:oddVBand="0" w:evenVBand="0" w:oddHBand="0" w:evenHBand="0" w:firstRowFirstColumn="0" w:firstRowLastColumn="0" w:lastRowFirstColumn="0" w:lastRowLastColumn="0"/>
            </w:pPr>
            <w:r>
              <w:t>Partners to l</w:t>
            </w:r>
            <w:r w:rsidRPr="00D6723B">
              <w:t>ead by example by installing active</w:t>
            </w:r>
            <w:r>
              <w:t xml:space="preserve"> travel support infrastructure and measures</w:t>
            </w:r>
            <w:r w:rsidR="00F53844">
              <w:t>.</w:t>
            </w:r>
          </w:p>
          <w:p w14:paraId="36BA6BFC" w14:textId="03576B87" w:rsidR="00AB434F" w:rsidRDefault="00AB434F" w:rsidP="00F53844">
            <w:pPr>
              <w:cnfStyle w:val="000000000000" w:firstRow="0" w:lastRow="0" w:firstColumn="0" w:lastColumn="0" w:oddVBand="0" w:evenVBand="0" w:oddHBand="0" w:evenHBand="0" w:firstRowFirstColumn="0" w:firstRowLastColumn="0" w:lastRowFirstColumn="0" w:lastRowLastColumn="0"/>
            </w:pPr>
          </w:p>
          <w:p w14:paraId="715ADF9A" w14:textId="042D21BA" w:rsidR="00AB434F" w:rsidRDefault="00AB434F" w:rsidP="00AB434F">
            <w:pPr>
              <w:cnfStyle w:val="000000000000" w:firstRow="0" w:lastRow="0" w:firstColumn="0" w:lastColumn="0" w:oddVBand="0" w:evenVBand="0" w:oddHBand="0" w:evenHBand="0" w:firstRowFirstColumn="0" w:firstRowLastColumn="0" w:lastRowFirstColumn="0" w:lastRowLastColumn="0"/>
              <w:rPr>
                <w:b/>
              </w:rPr>
            </w:pPr>
            <w:r>
              <w:rPr>
                <w:b/>
              </w:rPr>
              <w:t>Costs</w:t>
            </w:r>
          </w:p>
          <w:p w14:paraId="4BC4C1DE" w14:textId="72C9FF35" w:rsidR="007C278A" w:rsidRDefault="003274E8" w:rsidP="00AB434F">
            <w:pPr>
              <w:cnfStyle w:val="000000000000" w:firstRow="0" w:lastRow="0" w:firstColumn="0" w:lastColumn="0" w:oddVBand="0" w:evenVBand="0" w:oddHBand="0" w:evenHBand="0" w:firstRowFirstColumn="0" w:firstRowLastColumn="0" w:lastRowFirstColumn="0" w:lastRowLastColumn="0"/>
            </w:pPr>
            <w:r>
              <w:t>Birmingham provided up to £10,000 to schools to cover the costs of: secure cycle parking, showers, workbenches, bikes for staff use, bikes for cycle training and accessories (locks, lights, helmets, tools).</w:t>
            </w:r>
            <w:r w:rsidR="007C278A">
              <w:rPr>
                <w:rStyle w:val="EndnoteReference"/>
              </w:rPr>
              <w:endnoteReference w:id="12"/>
            </w:r>
          </w:p>
          <w:p w14:paraId="128AC958" w14:textId="77777777" w:rsidR="00AB434F" w:rsidRDefault="00AB434F" w:rsidP="00F53844">
            <w:pPr>
              <w:cnfStyle w:val="000000000000" w:firstRow="0" w:lastRow="0" w:firstColumn="0" w:lastColumn="0" w:oddVBand="0" w:evenVBand="0" w:oddHBand="0" w:evenHBand="0" w:firstRowFirstColumn="0" w:firstRowLastColumn="0" w:lastRowFirstColumn="0" w:lastRowLastColumn="0"/>
            </w:pPr>
          </w:p>
          <w:p w14:paraId="6F20E883" w14:textId="3A8CAC72" w:rsidR="00AB434F" w:rsidRDefault="00AB434F" w:rsidP="00F53844">
            <w:pPr>
              <w:cnfStyle w:val="000000000000" w:firstRow="0" w:lastRow="0" w:firstColumn="0" w:lastColumn="0" w:oddVBand="0" w:evenVBand="0" w:oddHBand="0" w:evenHBand="0" w:firstRowFirstColumn="0" w:firstRowLastColumn="0" w:lastRowFirstColumn="0" w:lastRowLastColumn="0"/>
              <w:rPr>
                <w:b/>
              </w:rPr>
            </w:pPr>
            <w:r>
              <w:rPr>
                <w:b/>
              </w:rPr>
              <w:t>Impacts</w:t>
            </w:r>
          </w:p>
          <w:p w14:paraId="41C06C01" w14:textId="4430ABB7" w:rsidR="007C278A" w:rsidRPr="00AB434F" w:rsidRDefault="00AB434F" w:rsidP="00F53844">
            <w:pPr>
              <w:cnfStyle w:val="000000000000" w:firstRow="0" w:lastRow="0" w:firstColumn="0" w:lastColumn="0" w:oddVBand="0" w:evenVBand="0" w:oddHBand="0" w:evenHBand="0" w:firstRowFirstColumn="0" w:firstRowLastColumn="0" w:lastRowFirstColumn="0" w:lastRowLastColumn="0"/>
            </w:pPr>
            <w:r>
              <w:t>Annual economic benefits are estimated at between £600-640 per additional cyclist on urban roads.</w:t>
            </w:r>
            <w:r w:rsidR="007C278A">
              <w:rPr>
                <w:rStyle w:val="EndnoteReference"/>
              </w:rPr>
              <w:endnoteReference w:id="13"/>
            </w:r>
          </w:p>
          <w:p w14:paraId="39FB695A" w14:textId="77777777" w:rsidR="00F53844" w:rsidRDefault="00F53844" w:rsidP="00F53844">
            <w:pPr>
              <w:cnfStyle w:val="000000000000" w:firstRow="0" w:lastRow="0" w:firstColumn="0" w:lastColumn="0" w:oddVBand="0" w:evenVBand="0" w:oddHBand="0" w:evenHBand="0" w:firstRowFirstColumn="0" w:firstRowLastColumn="0" w:lastRowFirstColumn="0" w:lastRowLastColumn="0"/>
            </w:pPr>
          </w:p>
          <w:p w14:paraId="51C0408F" w14:textId="7D056C19" w:rsidR="00F53844" w:rsidRDefault="00F53844" w:rsidP="00F5384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410E315" wp14:editId="26E47AF7">
                  <wp:extent cx="3309257" cy="402771"/>
                  <wp:effectExtent l="0" t="0" r="571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gridSpan w:val="2"/>
          </w:tcPr>
          <w:p w14:paraId="2535C8CF" w14:textId="77777777" w:rsidR="00F53844" w:rsidRDefault="00F53844" w:rsidP="00F53844">
            <w:pPr>
              <w:cnfStyle w:val="000000000000" w:firstRow="0" w:lastRow="0" w:firstColumn="0" w:lastColumn="0" w:oddVBand="0" w:evenVBand="0" w:oddHBand="0" w:evenHBand="0" w:firstRowFirstColumn="0" w:firstRowLastColumn="0" w:lastRowFirstColumn="0" w:lastRowLastColumn="0"/>
            </w:pPr>
          </w:p>
          <w:p w14:paraId="1D99233C" w14:textId="77777777" w:rsidR="00F53844" w:rsidRDefault="00F53844" w:rsidP="00F53844">
            <w:pPr>
              <w:cnfStyle w:val="000000000000" w:firstRow="0" w:lastRow="0" w:firstColumn="0" w:lastColumn="0" w:oddVBand="0" w:evenVBand="0" w:oddHBand="0" w:evenHBand="0" w:firstRowFirstColumn="0" w:firstRowLastColumn="0" w:lastRowFirstColumn="0" w:lastRowLastColumn="0"/>
            </w:pPr>
          </w:p>
          <w:p w14:paraId="152C61C4" w14:textId="77777777" w:rsidR="00F53844" w:rsidRDefault="00F53844" w:rsidP="00F53844">
            <w:pPr>
              <w:cnfStyle w:val="000000000000" w:firstRow="0" w:lastRow="0" w:firstColumn="0" w:lastColumn="0" w:oddVBand="0" w:evenVBand="0" w:oddHBand="0" w:evenHBand="0" w:firstRowFirstColumn="0" w:firstRowLastColumn="0" w:lastRowFirstColumn="0" w:lastRowLastColumn="0"/>
            </w:pPr>
          </w:p>
          <w:p w14:paraId="7C14A66C" w14:textId="77777777" w:rsidR="00F53844" w:rsidRDefault="00F53844" w:rsidP="00F53844">
            <w:pPr>
              <w:cnfStyle w:val="000000000000" w:firstRow="0" w:lastRow="0" w:firstColumn="0" w:lastColumn="0" w:oddVBand="0" w:evenVBand="0" w:oddHBand="0" w:evenHBand="0" w:firstRowFirstColumn="0" w:firstRowLastColumn="0" w:lastRowFirstColumn="0" w:lastRowLastColumn="0"/>
            </w:pPr>
          </w:p>
          <w:p w14:paraId="4B82055F" w14:textId="77777777" w:rsidR="00F53844" w:rsidRDefault="00F53844" w:rsidP="00F53844">
            <w:pPr>
              <w:cnfStyle w:val="000000000000" w:firstRow="0" w:lastRow="0" w:firstColumn="0" w:lastColumn="0" w:oddVBand="0" w:evenVBand="0" w:oddHBand="0" w:evenHBand="0" w:firstRowFirstColumn="0" w:firstRowLastColumn="0" w:lastRowFirstColumn="0" w:lastRowLastColumn="0"/>
            </w:pPr>
          </w:p>
          <w:p w14:paraId="7C5DC975" w14:textId="77777777" w:rsidR="00F53844" w:rsidRDefault="00F53844" w:rsidP="00F53844">
            <w:pPr>
              <w:cnfStyle w:val="000000000000" w:firstRow="0" w:lastRow="0" w:firstColumn="0" w:lastColumn="0" w:oddVBand="0" w:evenVBand="0" w:oddHBand="0" w:evenHBand="0" w:firstRowFirstColumn="0" w:firstRowLastColumn="0" w:lastRowFirstColumn="0" w:lastRowLastColumn="0"/>
            </w:pPr>
          </w:p>
          <w:p w14:paraId="5779A0BD" w14:textId="35068517" w:rsidR="00BC2C41" w:rsidRDefault="00C059E7" w:rsidP="00F5384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57929C6" wp14:editId="74446D8A">
                  <wp:extent cx="859274" cy="206647"/>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6C7E" w14:paraId="03C0BC6E" w14:textId="77777777" w:rsidTr="00CB0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5449DA07" w14:textId="77777777" w:rsidR="00796C7E" w:rsidRDefault="00796C7E" w:rsidP="00796C7E">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26" w:name="_Toc74846942"/>
            <w:r w:rsidRPr="005E4387">
              <w:rPr>
                <w:rFonts w:asciiTheme="majorHAnsi" w:eastAsiaTheme="majorEastAsia" w:hAnsiTheme="majorHAnsi" w:cstheme="majorBidi"/>
                <w:color w:val="0FB5A1" w:themeColor="accent3"/>
                <w:sz w:val="28"/>
                <w:szCs w:val="28"/>
              </w:rPr>
              <w:t>G3 – Joint lobbying</w:t>
            </w:r>
            <w:bookmarkEnd w:id="26"/>
            <w:r w:rsidR="008C3C80" w:rsidRPr="005E4387">
              <w:rPr>
                <w:rFonts w:asciiTheme="majorHAnsi" w:eastAsiaTheme="majorEastAsia" w:hAnsiTheme="majorHAnsi" w:cstheme="majorBidi"/>
                <w:color w:val="0FB5A1" w:themeColor="accent3"/>
                <w:sz w:val="28"/>
                <w:szCs w:val="28"/>
              </w:rPr>
              <w:t xml:space="preserve"> </w:t>
            </w:r>
            <w:r w:rsidR="005E4387" w:rsidRPr="005E4387">
              <w:rPr>
                <w:rFonts w:asciiTheme="majorHAnsi" w:eastAsiaTheme="majorEastAsia" w:hAnsiTheme="majorHAnsi" w:cstheme="majorBidi"/>
                <w:color w:val="0FB5A1" w:themeColor="accent3"/>
                <w:sz w:val="28"/>
                <w:szCs w:val="28"/>
              </w:rPr>
              <w:t>strategy</w:t>
            </w:r>
          </w:p>
          <w:p w14:paraId="303E189C" w14:textId="77777777" w:rsidR="0099192B" w:rsidRDefault="0099192B" w:rsidP="0099192B">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6E922852" wp14:editId="7821B451">
                  <wp:extent cx="952500" cy="32766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5942D8E2" w14:textId="77777777" w:rsidR="0099192B" w:rsidRDefault="0099192B" w:rsidP="0099192B">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400F823C" wp14:editId="2E04068C">
                  <wp:extent cx="952500" cy="32766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7487497D" w14:textId="77777777" w:rsidR="0099192B" w:rsidRDefault="0099192B" w:rsidP="0099192B">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6B7BFF06" wp14:editId="0EF3850A">
                  <wp:extent cx="952500" cy="32766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051B3620" w14:textId="77777777" w:rsidR="0099192B" w:rsidRDefault="0099192B" w:rsidP="0099192B">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2F438DDA" wp14:editId="4DA5A708">
                  <wp:extent cx="952500" cy="32766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03BDEFA9" w14:textId="7FF82AE2" w:rsidR="0099192B" w:rsidRPr="005E4387" w:rsidRDefault="0099192B" w:rsidP="0099192B">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6705B8A4" wp14:editId="61896A81">
                  <wp:extent cx="952500" cy="32766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474" w:type="dxa"/>
          </w:tcPr>
          <w:p w14:paraId="716AB0F2" w14:textId="159F4CEE" w:rsidR="00796C7E" w:rsidRDefault="00D913DC" w:rsidP="00796C7E">
            <w:pPr>
              <w:cnfStyle w:val="000000100000" w:firstRow="0" w:lastRow="0" w:firstColumn="0" w:lastColumn="0" w:oddVBand="0" w:evenVBand="0" w:oddHBand="1" w:evenHBand="0" w:firstRowFirstColumn="0" w:firstRowLastColumn="0" w:lastRowFirstColumn="0" w:lastRowLastColumn="0"/>
            </w:pPr>
            <w:r>
              <w:t>A</w:t>
            </w:r>
            <w:r w:rsidR="00D04529">
              <w:t xml:space="preserve"> significant amount of additional central government support (whether policy, </w:t>
            </w:r>
            <w:r w:rsidR="00EB22DA">
              <w:t>regulation,</w:t>
            </w:r>
            <w:r w:rsidR="00D04529">
              <w:t xml:space="preserve"> or funding) is required if Oxford is to achieve its </w:t>
            </w:r>
            <w:r w:rsidR="005F12BF">
              <w:t>net zero</w:t>
            </w:r>
            <w:r w:rsidR="00D04529">
              <w:t xml:space="preserve"> 2040 target. </w:t>
            </w:r>
            <w:r w:rsidR="00026840">
              <w:t>A</w:t>
            </w:r>
            <w:r w:rsidR="00A034BE">
              <w:t>n</w:t>
            </w:r>
            <w:r w:rsidR="00026840">
              <w:t xml:space="preserve"> advocacy strategy</w:t>
            </w:r>
            <w:r w:rsidR="00A034BE">
              <w:t xml:space="preserve"> should be developed focused on key asks</w:t>
            </w:r>
            <w:r w:rsidR="00D04529">
              <w:t>.</w:t>
            </w:r>
          </w:p>
          <w:p w14:paraId="6B8702DE" w14:textId="77777777" w:rsidR="0099192B" w:rsidRDefault="0099192B" w:rsidP="00796C7E">
            <w:pPr>
              <w:cnfStyle w:val="000000100000" w:firstRow="0" w:lastRow="0" w:firstColumn="0" w:lastColumn="0" w:oddVBand="0" w:evenVBand="0" w:oddHBand="1" w:evenHBand="0" w:firstRowFirstColumn="0" w:firstRowLastColumn="0" w:lastRowFirstColumn="0" w:lastRowLastColumn="0"/>
            </w:pPr>
          </w:p>
          <w:p w14:paraId="289FE8A2" w14:textId="3585FE54" w:rsidR="0099192B" w:rsidRDefault="0099192B" w:rsidP="00796C7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07AA3C5" wp14:editId="2BE9B2CE">
                  <wp:extent cx="3309257" cy="402771"/>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0" w:type="dxa"/>
            <w:gridSpan w:val="2"/>
          </w:tcPr>
          <w:p w14:paraId="41C77B77" w14:textId="77777777" w:rsidR="00796C7E" w:rsidRDefault="00796C7E" w:rsidP="00796C7E">
            <w:pPr>
              <w:cnfStyle w:val="000000100000" w:firstRow="0" w:lastRow="0" w:firstColumn="0" w:lastColumn="0" w:oddVBand="0" w:evenVBand="0" w:oddHBand="1" w:evenHBand="0" w:firstRowFirstColumn="0" w:firstRowLastColumn="0" w:lastRowFirstColumn="0" w:lastRowLastColumn="0"/>
            </w:pPr>
          </w:p>
          <w:p w14:paraId="2C48770F" w14:textId="77777777" w:rsidR="00B23289" w:rsidRDefault="00B23289" w:rsidP="00796C7E">
            <w:pPr>
              <w:cnfStyle w:val="000000100000" w:firstRow="0" w:lastRow="0" w:firstColumn="0" w:lastColumn="0" w:oddVBand="0" w:evenVBand="0" w:oddHBand="1" w:evenHBand="0" w:firstRowFirstColumn="0" w:firstRowLastColumn="0" w:lastRowFirstColumn="0" w:lastRowLastColumn="0"/>
            </w:pPr>
          </w:p>
          <w:p w14:paraId="3A16178C" w14:textId="77777777" w:rsidR="00B23289" w:rsidRDefault="00B23289" w:rsidP="00796C7E">
            <w:pPr>
              <w:cnfStyle w:val="000000100000" w:firstRow="0" w:lastRow="0" w:firstColumn="0" w:lastColumn="0" w:oddVBand="0" w:evenVBand="0" w:oddHBand="1" w:evenHBand="0" w:firstRowFirstColumn="0" w:firstRowLastColumn="0" w:lastRowFirstColumn="0" w:lastRowLastColumn="0"/>
            </w:pPr>
          </w:p>
          <w:p w14:paraId="0FEEEFAF" w14:textId="77777777" w:rsidR="00B23289" w:rsidRDefault="00B23289" w:rsidP="00796C7E">
            <w:pPr>
              <w:cnfStyle w:val="000000100000" w:firstRow="0" w:lastRow="0" w:firstColumn="0" w:lastColumn="0" w:oddVBand="0" w:evenVBand="0" w:oddHBand="1" w:evenHBand="0" w:firstRowFirstColumn="0" w:firstRowLastColumn="0" w:lastRowFirstColumn="0" w:lastRowLastColumn="0"/>
            </w:pPr>
          </w:p>
          <w:p w14:paraId="7B506EAA" w14:textId="77777777" w:rsidR="00B23289" w:rsidRDefault="00B23289" w:rsidP="00796C7E">
            <w:pPr>
              <w:cnfStyle w:val="000000100000" w:firstRow="0" w:lastRow="0" w:firstColumn="0" w:lastColumn="0" w:oddVBand="0" w:evenVBand="0" w:oddHBand="1" w:evenHBand="0" w:firstRowFirstColumn="0" w:firstRowLastColumn="0" w:lastRowFirstColumn="0" w:lastRowLastColumn="0"/>
            </w:pPr>
          </w:p>
          <w:p w14:paraId="7327C5FE" w14:textId="77777777" w:rsidR="00B23289" w:rsidRDefault="00B23289" w:rsidP="00796C7E">
            <w:pPr>
              <w:cnfStyle w:val="000000100000" w:firstRow="0" w:lastRow="0" w:firstColumn="0" w:lastColumn="0" w:oddVBand="0" w:evenVBand="0" w:oddHBand="1" w:evenHBand="0" w:firstRowFirstColumn="0" w:firstRowLastColumn="0" w:lastRowFirstColumn="0" w:lastRowLastColumn="0"/>
            </w:pPr>
          </w:p>
          <w:p w14:paraId="19AC5836" w14:textId="57E38A2C" w:rsidR="00B23289" w:rsidRDefault="00B23289" w:rsidP="00796C7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F389F36" wp14:editId="4A40C3AB">
                  <wp:extent cx="859274" cy="206647"/>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56643F" w14:textId="77777777" w:rsidR="00CB0419" w:rsidRDefault="00CB0419">
      <w:bookmarkStart w:id="27" w:name="_Toc74846943"/>
      <w:r>
        <w:rPr>
          <w:b/>
          <w:bCs/>
        </w:rPr>
        <w:br w:type="page"/>
      </w:r>
    </w:p>
    <w:tbl>
      <w:tblPr>
        <w:tblStyle w:val="PlainTable2"/>
        <w:tblW w:w="9026" w:type="dxa"/>
        <w:tblLayout w:type="fixed"/>
        <w:tblLook w:val="04A0" w:firstRow="1" w:lastRow="0" w:firstColumn="1" w:lastColumn="0" w:noHBand="0" w:noVBand="1"/>
      </w:tblPr>
      <w:tblGrid>
        <w:gridCol w:w="2039"/>
        <w:gridCol w:w="5474"/>
        <w:gridCol w:w="1513"/>
      </w:tblGrid>
      <w:tr w:rsidR="00796C7E" w14:paraId="1C5C78F4" w14:textId="77777777" w:rsidTr="00CB0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59D48B69" w14:textId="594DF254" w:rsidR="00796C7E" w:rsidRPr="00F53844" w:rsidRDefault="00796C7E" w:rsidP="00796C7E">
            <w:pPr>
              <w:keepNext/>
              <w:keepLines/>
              <w:spacing w:before="40" w:after="120"/>
              <w:outlineLvl w:val="2"/>
              <w:rPr>
                <w:rFonts w:asciiTheme="majorHAnsi" w:eastAsiaTheme="majorEastAsia" w:hAnsiTheme="majorHAnsi" w:cstheme="majorBidi"/>
                <w:b w:val="0"/>
                <w:bCs w:val="0"/>
                <w:color w:val="0FB5A1" w:themeColor="accent3"/>
                <w:sz w:val="28"/>
                <w:szCs w:val="28"/>
              </w:rPr>
            </w:pPr>
            <w:r w:rsidRPr="00F53844">
              <w:rPr>
                <w:rFonts w:asciiTheme="majorHAnsi" w:eastAsiaTheme="majorEastAsia" w:hAnsiTheme="majorHAnsi" w:cstheme="majorBidi"/>
                <w:color w:val="0FB5A1" w:themeColor="accent3"/>
                <w:sz w:val="28"/>
                <w:szCs w:val="28"/>
              </w:rPr>
              <w:lastRenderedPageBreak/>
              <w:t xml:space="preserve">G4 – Joint funding </w:t>
            </w:r>
            <w:bookmarkEnd w:id="27"/>
            <w:r w:rsidR="000A673E" w:rsidRPr="00F53844">
              <w:rPr>
                <w:rFonts w:asciiTheme="majorHAnsi" w:eastAsiaTheme="majorEastAsia" w:hAnsiTheme="majorHAnsi" w:cstheme="majorBidi"/>
                <w:color w:val="0FB5A1" w:themeColor="accent3"/>
                <w:sz w:val="28"/>
                <w:szCs w:val="28"/>
              </w:rPr>
              <w:t>applications</w:t>
            </w:r>
          </w:p>
          <w:p w14:paraId="49F519EE" w14:textId="77777777" w:rsidR="00F53844" w:rsidRDefault="00F53844" w:rsidP="00F53844">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3A4EB221" wp14:editId="78145F0C">
                  <wp:extent cx="952500" cy="32766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5AF090AF" w14:textId="77777777" w:rsidR="00F53844" w:rsidRDefault="00F53844" w:rsidP="00F53844">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408F3F01" wp14:editId="5270D5B7">
                  <wp:extent cx="952500" cy="32766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59EB5F84" w14:textId="77777777" w:rsidR="00F53844" w:rsidRDefault="00F53844" w:rsidP="00F53844">
            <w:pPr>
              <w:keepNext/>
              <w:keepLines/>
              <w:spacing w:before="40" w:after="120"/>
              <w:jc w:val="center"/>
              <w:outlineLvl w:val="2"/>
              <w:rPr>
                <w:rFonts w:asciiTheme="majorHAnsi" w:eastAsiaTheme="majorEastAsia" w:hAnsiTheme="majorHAnsi" w:cstheme="majorBidi"/>
                <w:color w:val="0FB5A1" w:themeColor="accent3"/>
                <w:sz w:val="28"/>
                <w:szCs w:val="28"/>
              </w:rPr>
            </w:pPr>
            <w:r w:rsidRPr="00093BC4">
              <w:rPr>
                <w:rFonts w:asciiTheme="majorHAnsi" w:eastAsiaTheme="majorEastAsia" w:hAnsiTheme="majorHAnsi" w:cstheme="majorBidi"/>
                <w:noProof/>
                <w:color w:val="0FB5A1" w:themeColor="accent3"/>
                <w:sz w:val="28"/>
                <w:szCs w:val="28"/>
              </w:rPr>
              <w:drawing>
                <wp:inline distT="0" distB="0" distL="0" distR="0" wp14:anchorId="4DC3AAD7" wp14:editId="667DE061">
                  <wp:extent cx="952500" cy="32766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35BC31E8" w14:textId="77777777" w:rsidR="00F53844" w:rsidRDefault="00F53844" w:rsidP="00F53844">
            <w:pPr>
              <w:keepNext/>
              <w:keepLines/>
              <w:spacing w:before="40" w:after="120"/>
              <w:jc w:val="center"/>
              <w:outlineLvl w:val="2"/>
              <w:rPr>
                <w:rFonts w:asciiTheme="majorHAnsi" w:eastAsiaTheme="majorEastAsia" w:hAnsiTheme="majorHAnsi" w:cstheme="majorBidi"/>
                <w:color w:val="0FB5A1" w:themeColor="accent3"/>
                <w:sz w:val="28"/>
                <w:szCs w:val="28"/>
              </w:rPr>
            </w:pPr>
            <w:r>
              <w:rPr>
                <w:rFonts w:asciiTheme="majorHAnsi" w:eastAsiaTheme="majorEastAsia" w:hAnsiTheme="majorHAnsi" w:cstheme="majorBidi"/>
                <w:noProof/>
                <w:color w:val="0FB5A1" w:themeColor="accent3"/>
                <w:sz w:val="28"/>
                <w:szCs w:val="28"/>
              </w:rPr>
              <w:drawing>
                <wp:inline distT="0" distB="0" distL="0" distR="0" wp14:anchorId="0615E71F" wp14:editId="115049BC">
                  <wp:extent cx="952500" cy="3276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4B4F1B68" w14:textId="0FD35ACA" w:rsidR="00F53844" w:rsidRPr="004047EA" w:rsidRDefault="00F53844" w:rsidP="00F53844">
            <w:pPr>
              <w:keepNext/>
              <w:keepLines/>
              <w:spacing w:before="40" w:after="120"/>
              <w:jc w:val="center"/>
              <w:outlineLvl w:val="2"/>
              <w:rPr>
                <w:rFonts w:asciiTheme="majorHAnsi" w:eastAsiaTheme="majorEastAsia" w:hAnsiTheme="majorHAnsi" w:cstheme="majorBidi"/>
                <w:color w:val="0FB5A1" w:themeColor="accent3"/>
                <w:sz w:val="28"/>
                <w:szCs w:val="28"/>
                <w:highlight w:val="yellow"/>
              </w:rPr>
            </w:pPr>
            <w:r>
              <w:rPr>
                <w:rFonts w:asciiTheme="majorHAnsi" w:eastAsiaTheme="majorEastAsia" w:hAnsiTheme="majorHAnsi" w:cstheme="majorBidi"/>
                <w:noProof/>
                <w:color w:val="0FB5A1" w:themeColor="accent3"/>
                <w:sz w:val="28"/>
                <w:szCs w:val="28"/>
              </w:rPr>
              <w:drawing>
                <wp:inline distT="0" distB="0" distL="0" distR="0" wp14:anchorId="502970FC" wp14:editId="60E05C85">
                  <wp:extent cx="952500" cy="32766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474" w:type="dxa"/>
          </w:tcPr>
          <w:p w14:paraId="6B20B89F" w14:textId="3B092A05" w:rsidR="00796C7E" w:rsidRPr="00C12DF4" w:rsidRDefault="002839F0" w:rsidP="00796C7E">
            <w:pPr>
              <w:cnfStyle w:val="100000000000" w:firstRow="1" w:lastRow="0" w:firstColumn="0" w:lastColumn="0" w:oddVBand="0" w:evenVBand="0" w:oddHBand="0" w:evenHBand="0" w:firstRowFirstColumn="0" w:firstRowLastColumn="0" w:lastRowFirstColumn="0" w:lastRowLastColumn="0"/>
              <w:rPr>
                <w:b w:val="0"/>
                <w:bCs w:val="0"/>
              </w:rPr>
            </w:pPr>
            <w:r w:rsidRPr="00C12DF4">
              <w:rPr>
                <w:b w:val="0"/>
                <w:bCs w:val="0"/>
              </w:rPr>
              <w:t xml:space="preserve">Funding applications that bring together </w:t>
            </w:r>
            <w:r w:rsidR="00EB22DA" w:rsidRPr="00C12DF4">
              <w:rPr>
                <w:b w:val="0"/>
                <w:bCs w:val="0"/>
              </w:rPr>
              <w:t>several</w:t>
            </w:r>
            <w:r w:rsidRPr="00C12DF4">
              <w:rPr>
                <w:b w:val="0"/>
                <w:bCs w:val="0"/>
              </w:rPr>
              <w:t xml:space="preserve"> partners and offer scale are often more likely to be successful. The ZCOP offers a potential umbrella under which the key players in Oxford can be brought together to plan and submit funding applications that will benefit the city.</w:t>
            </w:r>
          </w:p>
          <w:p w14:paraId="7AE031D0" w14:textId="77777777" w:rsidR="00DC5E75" w:rsidRDefault="00DC5E75" w:rsidP="00796C7E">
            <w:pPr>
              <w:cnfStyle w:val="100000000000" w:firstRow="1" w:lastRow="0" w:firstColumn="0" w:lastColumn="0" w:oddVBand="0" w:evenVBand="0" w:oddHBand="0" w:evenHBand="0" w:firstRowFirstColumn="0" w:firstRowLastColumn="0" w:lastRowFirstColumn="0" w:lastRowLastColumn="0"/>
            </w:pPr>
          </w:p>
          <w:p w14:paraId="34DB43F1" w14:textId="05E40056" w:rsidR="00DC5E75" w:rsidRDefault="00DC5E75" w:rsidP="00796C7E">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6ED9BD1" wp14:editId="347F59B9">
                  <wp:extent cx="3309257" cy="402771"/>
                  <wp:effectExtent l="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3" w:type="dxa"/>
          </w:tcPr>
          <w:p w14:paraId="5ACA4240" w14:textId="77777777" w:rsidR="00796C7E" w:rsidRDefault="00796C7E" w:rsidP="00796C7E">
            <w:pPr>
              <w:cnfStyle w:val="100000000000" w:firstRow="1" w:lastRow="0" w:firstColumn="0" w:lastColumn="0" w:oddVBand="0" w:evenVBand="0" w:oddHBand="0" w:evenHBand="0" w:firstRowFirstColumn="0" w:firstRowLastColumn="0" w:lastRowFirstColumn="0" w:lastRowLastColumn="0"/>
            </w:pPr>
          </w:p>
        </w:tc>
      </w:tr>
    </w:tbl>
    <w:p w14:paraId="153C75CD" w14:textId="77777777" w:rsidR="00F633EE" w:rsidRDefault="00F633EE">
      <w:bookmarkStart w:id="28" w:name="_Toc74846944"/>
      <w:r>
        <w:rPr>
          <w:b/>
          <w:bCs/>
        </w:rPr>
        <w:br w:type="page"/>
      </w:r>
    </w:p>
    <w:tbl>
      <w:tblPr>
        <w:tblStyle w:val="PlainTable2"/>
        <w:tblW w:w="9026" w:type="dxa"/>
        <w:tblLook w:val="04A0" w:firstRow="1" w:lastRow="0" w:firstColumn="1" w:lastColumn="0" w:noHBand="0" w:noVBand="1"/>
      </w:tblPr>
      <w:tblGrid>
        <w:gridCol w:w="1988"/>
        <w:gridCol w:w="5436"/>
        <w:gridCol w:w="1602"/>
      </w:tblGrid>
      <w:tr w:rsidR="00796C7E" w14:paraId="2B744193" w14:textId="77777777" w:rsidTr="00F63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4" w:type="dxa"/>
            <w:gridSpan w:val="2"/>
          </w:tcPr>
          <w:p w14:paraId="306AC6EB" w14:textId="72C1F0B6" w:rsidR="00796C7E" w:rsidRPr="003529BD" w:rsidRDefault="00796C7E" w:rsidP="00796C7E">
            <w:r w:rsidRPr="003529BD">
              <w:rPr>
                <w:rFonts w:asciiTheme="majorHAnsi" w:eastAsiaTheme="majorEastAsia" w:hAnsiTheme="majorHAnsi" w:cstheme="majorBidi"/>
                <w:color w:val="21386A" w:themeColor="accent1" w:themeShade="BF"/>
                <w:sz w:val="32"/>
                <w:szCs w:val="32"/>
              </w:rPr>
              <w:lastRenderedPageBreak/>
              <w:t>Skills &amp; supply chain</w:t>
            </w:r>
            <w:bookmarkEnd w:id="28"/>
          </w:p>
        </w:tc>
        <w:tc>
          <w:tcPr>
            <w:tcW w:w="1602" w:type="dxa"/>
          </w:tcPr>
          <w:p w14:paraId="0B5DE058" w14:textId="77777777" w:rsidR="00796C7E" w:rsidRDefault="00796C7E" w:rsidP="00796C7E">
            <w:pPr>
              <w:cnfStyle w:val="100000000000" w:firstRow="1" w:lastRow="0" w:firstColumn="0" w:lastColumn="0" w:oddVBand="0" w:evenVBand="0" w:oddHBand="0" w:evenHBand="0" w:firstRowFirstColumn="0" w:firstRowLastColumn="0" w:lastRowFirstColumn="0" w:lastRowLastColumn="0"/>
            </w:pPr>
          </w:p>
        </w:tc>
      </w:tr>
      <w:tr w:rsidR="00796C7E" w14:paraId="71C200AD" w14:textId="77777777" w:rsidTr="00F6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Pr>
          <w:p w14:paraId="070681CE" w14:textId="7C3C206C" w:rsidR="002867E5" w:rsidRPr="00201F4D" w:rsidRDefault="00796C7E" w:rsidP="002867E5">
            <w:pPr>
              <w:keepNext/>
              <w:keepLines/>
              <w:spacing w:before="40" w:after="120"/>
              <w:outlineLvl w:val="2"/>
              <w:rPr>
                <w:rFonts w:asciiTheme="majorHAnsi" w:eastAsiaTheme="majorEastAsia" w:hAnsiTheme="majorHAnsi" w:cstheme="majorBidi"/>
                <w:b w:val="0"/>
                <w:bCs w:val="0"/>
                <w:color w:val="0FB5A1" w:themeColor="accent3"/>
                <w:sz w:val="26"/>
                <w:szCs w:val="26"/>
              </w:rPr>
            </w:pPr>
            <w:bookmarkStart w:id="29" w:name="_Toc74846945"/>
            <w:r w:rsidRPr="00201F4D">
              <w:rPr>
                <w:rFonts w:asciiTheme="majorHAnsi" w:eastAsiaTheme="majorEastAsia" w:hAnsiTheme="majorHAnsi" w:cstheme="majorBidi"/>
                <w:color w:val="0FB5A1" w:themeColor="accent3"/>
                <w:sz w:val="26"/>
                <w:szCs w:val="26"/>
              </w:rPr>
              <w:lastRenderedPageBreak/>
              <w:t xml:space="preserve">S1 – </w:t>
            </w:r>
            <w:r w:rsidR="00B2238B" w:rsidRPr="00201F4D">
              <w:rPr>
                <w:rFonts w:asciiTheme="majorHAnsi" w:eastAsiaTheme="majorEastAsia" w:hAnsiTheme="majorHAnsi" w:cstheme="majorBidi"/>
                <w:color w:val="0FB5A1" w:themeColor="accent3"/>
                <w:sz w:val="26"/>
                <w:szCs w:val="26"/>
              </w:rPr>
              <w:t xml:space="preserve">Collaboration with the education sector </w:t>
            </w:r>
            <w:bookmarkEnd w:id="29"/>
            <w:r w:rsidR="007D39F3">
              <w:rPr>
                <w:rFonts w:asciiTheme="majorHAnsi" w:eastAsiaTheme="majorEastAsia" w:hAnsiTheme="majorHAnsi" w:cstheme="majorBidi"/>
                <w:color w:val="0FB5A1" w:themeColor="accent3"/>
                <w:sz w:val="26"/>
                <w:szCs w:val="26"/>
              </w:rPr>
              <w:t>on low carbon skills</w:t>
            </w:r>
          </w:p>
          <w:p w14:paraId="1FAE783B" w14:textId="77777777" w:rsidR="002867E5" w:rsidRPr="00201F4D" w:rsidRDefault="002867E5" w:rsidP="002867E5">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6EF3543A" wp14:editId="07F335E0">
                  <wp:extent cx="952500" cy="3276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03473259" w14:textId="77777777" w:rsidR="002867E5" w:rsidRPr="00201F4D" w:rsidRDefault="002867E5" w:rsidP="002867E5">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18668F25" wp14:editId="318E3DD5">
                  <wp:extent cx="952500" cy="3276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5D633BAC" w14:textId="77777777" w:rsidR="002867E5" w:rsidRPr="00201F4D" w:rsidRDefault="002867E5" w:rsidP="002867E5">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38E6E17B" wp14:editId="0C650201">
                  <wp:extent cx="952500" cy="3276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42F5304B" w14:textId="77777777" w:rsidR="002867E5" w:rsidRPr="00201F4D" w:rsidRDefault="002867E5" w:rsidP="002867E5">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1A0A9D6F" wp14:editId="2446603A">
                  <wp:extent cx="952500" cy="32766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12ED348C" w14:textId="72BFFDAF" w:rsidR="002867E5" w:rsidRPr="00201F4D" w:rsidRDefault="002867E5" w:rsidP="003529BD">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3AE64DB0" wp14:editId="303F30C1">
                  <wp:extent cx="952500" cy="32766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436" w:type="dxa"/>
          </w:tcPr>
          <w:p w14:paraId="0B6099C3" w14:textId="32B24DBF" w:rsidR="002867E5" w:rsidRDefault="00796C7E" w:rsidP="00796C7E">
            <w:pPr>
              <w:cnfStyle w:val="000000100000" w:firstRow="0" w:lastRow="0" w:firstColumn="0" w:lastColumn="0" w:oddVBand="0" w:evenVBand="0" w:oddHBand="1" w:evenHBand="0" w:firstRowFirstColumn="0" w:firstRowLastColumn="0" w:lastRowFirstColumn="0" w:lastRowLastColumn="0"/>
            </w:pPr>
            <w:r w:rsidRPr="003529BD">
              <w:t>Develop a suite of joined-up low carbon training and re-training courses across educational establishments.</w:t>
            </w:r>
            <w:r w:rsidR="00582E2D">
              <w:t xml:space="preserve"> This should include offering green apprenticeship and vocational courses for sought after retrofit skills across education providers (certified by appropriate bodies), green ‘year in industry’ opportunities to foster links with Oxford’s commercial and industrial sector, and building-on existing successes such as the Abingdon &amp; Witney College Green Construction Centre.</w:t>
            </w:r>
          </w:p>
          <w:p w14:paraId="7D5D5753" w14:textId="00EBFB2D" w:rsidR="00EE3659" w:rsidRDefault="00EE3659" w:rsidP="00796C7E">
            <w:pPr>
              <w:cnfStyle w:val="000000100000" w:firstRow="0" w:lastRow="0" w:firstColumn="0" w:lastColumn="0" w:oddVBand="0" w:evenVBand="0" w:oddHBand="1" w:evenHBand="0" w:firstRowFirstColumn="0" w:firstRowLastColumn="0" w:lastRowFirstColumn="0" w:lastRowLastColumn="0"/>
            </w:pPr>
          </w:p>
          <w:p w14:paraId="780F8FBD" w14:textId="27EA9876" w:rsidR="00EE3659" w:rsidRDefault="00EE3659" w:rsidP="00796C7E">
            <w:pPr>
              <w:cnfStyle w:val="000000100000" w:firstRow="0" w:lastRow="0" w:firstColumn="0" w:lastColumn="0" w:oddVBand="0" w:evenVBand="0" w:oddHBand="1" w:evenHBand="0" w:firstRowFirstColumn="0" w:firstRowLastColumn="0" w:lastRowFirstColumn="0" w:lastRowLastColumn="0"/>
              <w:rPr>
                <w:b/>
              </w:rPr>
            </w:pPr>
            <w:r>
              <w:rPr>
                <w:b/>
              </w:rPr>
              <w:t>Costs</w:t>
            </w:r>
          </w:p>
          <w:p w14:paraId="6DE7B8D6" w14:textId="426ED5D3" w:rsidR="007C278A" w:rsidRDefault="00EE3659" w:rsidP="00796C7E">
            <w:pPr>
              <w:cnfStyle w:val="000000100000" w:firstRow="0" w:lastRow="0" w:firstColumn="0" w:lastColumn="0" w:oddVBand="0" w:evenVBand="0" w:oddHBand="1" w:evenHBand="0" w:firstRowFirstColumn="0" w:firstRowLastColumn="0" w:lastRowFirstColumn="0" w:lastRowLastColumn="0"/>
            </w:pPr>
            <w:r w:rsidRPr="00EE3659">
              <w:t xml:space="preserve">Cambridgeshire and Peterborough Combined Authority </w:t>
            </w:r>
            <w:r>
              <w:t xml:space="preserve">is delivering a three-year </w:t>
            </w:r>
            <w:r w:rsidRPr="00EE3659">
              <w:t xml:space="preserve">Health and Care Work Academy </w:t>
            </w:r>
            <w:r>
              <w:t>programme</w:t>
            </w:r>
            <w:r w:rsidRPr="00EE3659">
              <w:t xml:space="preserve"> in partnership with a local college, </w:t>
            </w:r>
            <w:r w:rsidR="006433D5">
              <w:t>which will support</w:t>
            </w:r>
            <w:r w:rsidRPr="00EE3659">
              <w:t xml:space="preserve"> 2,100 clients at an average cost of £2,482 per client.</w:t>
            </w:r>
            <w:r>
              <w:t xml:space="preserve"> The programme was funded by a</w:t>
            </w:r>
            <w:r w:rsidRPr="00EE3659">
              <w:t xml:space="preserve"> £5.2m </w:t>
            </w:r>
            <w:r>
              <w:t>bid to the Department for Work &amp; Pensions.</w:t>
            </w:r>
            <w:r w:rsidR="007C278A">
              <w:rPr>
                <w:rStyle w:val="EndnoteReference"/>
              </w:rPr>
              <w:endnoteReference w:id="14"/>
            </w:r>
          </w:p>
          <w:p w14:paraId="173FC62C" w14:textId="04A23BDD" w:rsidR="006433D5" w:rsidRDefault="006433D5" w:rsidP="00796C7E">
            <w:pPr>
              <w:cnfStyle w:val="000000100000" w:firstRow="0" w:lastRow="0" w:firstColumn="0" w:lastColumn="0" w:oddVBand="0" w:evenVBand="0" w:oddHBand="1" w:evenHBand="0" w:firstRowFirstColumn="0" w:firstRowLastColumn="0" w:lastRowFirstColumn="0" w:lastRowLastColumn="0"/>
            </w:pPr>
          </w:p>
          <w:p w14:paraId="5EDF3166" w14:textId="1F6B2A15" w:rsidR="006433D5" w:rsidRDefault="006433D5" w:rsidP="00796C7E">
            <w:pPr>
              <w:cnfStyle w:val="000000100000" w:firstRow="0" w:lastRow="0" w:firstColumn="0" w:lastColumn="0" w:oddVBand="0" w:evenVBand="0" w:oddHBand="1" w:evenHBand="0" w:firstRowFirstColumn="0" w:firstRowLastColumn="0" w:lastRowFirstColumn="0" w:lastRowLastColumn="0"/>
              <w:rPr>
                <w:b/>
              </w:rPr>
            </w:pPr>
            <w:r>
              <w:rPr>
                <w:b/>
              </w:rPr>
              <w:t>Impacts</w:t>
            </w:r>
          </w:p>
          <w:p w14:paraId="6D3A18B4" w14:textId="79BC5126" w:rsidR="007C278A" w:rsidRPr="006433D5" w:rsidRDefault="006433D5" w:rsidP="00796C7E">
            <w:pPr>
              <w:cnfStyle w:val="000000100000" w:firstRow="0" w:lastRow="0" w:firstColumn="0" w:lastColumn="0" w:oddVBand="0" w:evenVBand="0" w:oddHBand="1" w:evenHBand="0" w:firstRowFirstColumn="0" w:firstRowLastColumn="0" w:lastRowFirstColumn="0" w:lastRowLastColumn="0"/>
            </w:pPr>
            <w:r>
              <w:t>Since its inception in 2018, 567 learners have joined the programme, with 107 now working in the sector.</w:t>
            </w:r>
            <w:r w:rsidR="007C278A">
              <w:rPr>
                <w:rStyle w:val="EndnoteReference"/>
              </w:rPr>
              <w:endnoteReference w:id="15"/>
            </w:r>
          </w:p>
          <w:p w14:paraId="1958F7EF" w14:textId="77777777" w:rsidR="002867E5" w:rsidRPr="003529BD" w:rsidRDefault="002867E5" w:rsidP="00796C7E">
            <w:pPr>
              <w:cnfStyle w:val="000000100000" w:firstRow="0" w:lastRow="0" w:firstColumn="0" w:lastColumn="0" w:oddVBand="0" w:evenVBand="0" w:oddHBand="1" w:evenHBand="0" w:firstRowFirstColumn="0" w:firstRowLastColumn="0" w:lastRowFirstColumn="0" w:lastRowLastColumn="0"/>
            </w:pPr>
          </w:p>
          <w:p w14:paraId="310594E2" w14:textId="052C5025" w:rsidR="00796C7E" w:rsidRPr="003529BD" w:rsidRDefault="002867E5" w:rsidP="00796C7E">
            <w:pPr>
              <w:cnfStyle w:val="000000100000" w:firstRow="0" w:lastRow="0" w:firstColumn="0" w:lastColumn="0" w:oddVBand="0" w:evenVBand="0" w:oddHBand="1" w:evenHBand="0" w:firstRowFirstColumn="0" w:firstRowLastColumn="0" w:lastRowFirstColumn="0" w:lastRowLastColumn="0"/>
            </w:pPr>
            <w:r w:rsidRPr="003529BD">
              <w:rPr>
                <w:noProof/>
              </w:rPr>
              <w:drawing>
                <wp:inline distT="0" distB="0" distL="0" distR="0" wp14:anchorId="100B4995" wp14:editId="1C129043">
                  <wp:extent cx="3309257" cy="402771"/>
                  <wp:effectExtent l="0" t="0" r="571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r w:rsidR="00796C7E" w:rsidRPr="003529BD">
              <w:t xml:space="preserve"> </w:t>
            </w:r>
          </w:p>
        </w:tc>
        <w:tc>
          <w:tcPr>
            <w:tcW w:w="1602" w:type="dxa"/>
          </w:tcPr>
          <w:p w14:paraId="3E2D7A84" w14:textId="40928DB4" w:rsidR="00796C7E" w:rsidRDefault="002867E5" w:rsidP="00796C7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1531AD7" wp14:editId="7C398BE2">
                  <wp:extent cx="859274" cy="206647"/>
                  <wp:effectExtent l="0" t="0" r="0"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6C7E" w14:paraId="2BE64A5B" w14:textId="77777777" w:rsidTr="00F633EE">
        <w:tc>
          <w:tcPr>
            <w:cnfStyle w:val="001000000000" w:firstRow="0" w:lastRow="0" w:firstColumn="1" w:lastColumn="0" w:oddVBand="0" w:evenVBand="0" w:oddHBand="0" w:evenHBand="0" w:firstRowFirstColumn="0" w:firstRowLastColumn="0" w:lastRowFirstColumn="0" w:lastRowLastColumn="0"/>
            <w:tcW w:w="1988" w:type="dxa"/>
          </w:tcPr>
          <w:p w14:paraId="01F9B955" w14:textId="6BACB8CE" w:rsidR="00523330" w:rsidRPr="00201F4D" w:rsidRDefault="00796C7E" w:rsidP="00523330">
            <w:pPr>
              <w:keepNext/>
              <w:keepLines/>
              <w:spacing w:before="40" w:after="120"/>
              <w:outlineLvl w:val="2"/>
              <w:rPr>
                <w:rFonts w:asciiTheme="majorHAnsi" w:eastAsiaTheme="majorEastAsia" w:hAnsiTheme="majorHAnsi" w:cstheme="majorBidi"/>
                <w:b w:val="0"/>
                <w:bCs w:val="0"/>
                <w:color w:val="0FB5A1" w:themeColor="accent3"/>
                <w:sz w:val="26"/>
                <w:szCs w:val="26"/>
              </w:rPr>
            </w:pPr>
            <w:bookmarkStart w:id="30" w:name="_Toc74846946"/>
            <w:r w:rsidRPr="00201F4D">
              <w:rPr>
                <w:rFonts w:asciiTheme="majorHAnsi" w:eastAsiaTheme="majorEastAsia" w:hAnsiTheme="majorHAnsi" w:cstheme="majorBidi"/>
                <w:color w:val="0FB5A1" w:themeColor="accent3"/>
                <w:sz w:val="26"/>
                <w:szCs w:val="26"/>
              </w:rPr>
              <w:t xml:space="preserve">S2 – Priming the </w:t>
            </w:r>
            <w:r w:rsidR="004C18E7" w:rsidRPr="00201F4D">
              <w:rPr>
                <w:rFonts w:asciiTheme="majorHAnsi" w:eastAsiaTheme="majorEastAsia" w:hAnsiTheme="majorHAnsi" w:cstheme="majorBidi"/>
                <w:color w:val="0FB5A1" w:themeColor="accent3"/>
                <w:sz w:val="26"/>
                <w:szCs w:val="26"/>
              </w:rPr>
              <w:t xml:space="preserve">low carbon retrofit </w:t>
            </w:r>
            <w:r w:rsidRPr="00201F4D">
              <w:rPr>
                <w:rFonts w:asciiTheme="majorHAnsi" w:eastAsiaTheme="majorEastAsia" w:hAnsiTheme="majorHAnsi" w:cstheme="majorBidi"/>
                <w:color w:val="0FB5A1" w:themeColor="accent3"/>
                <w:sz w:val="26"/>
                <w:szCs w:val="26"/>
              </w:rPr>
              <w:t>supply chain</w:t>
            </w:r>
            <w:bookmarkEnd w:id="30"/>
          </w:p>
          <w:p w14:paraId="6447AC2C" w14:textId="77777777" w:rsidR="00523330" w:rsidRPr="00201F4D" w:rsidRDefault="00523330" w:rsidP="00523330">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00D6D4FE" wp14:editId="4CB5C979">
                  <wp:extent cx="952500" cy="327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2CA4F9F7" w14:textId="77777777" w:rsidR="00523330" w:rsidRPr="00201F4D" w:rsidRDefault="00523330" w:rsidP="00523330">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74FEFF72" wp14:editId="759AB192">
                  <wp:extent cx="952500" cy="3276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50164B60" w14:textId="77777777" w:rsidR="00523330" w:rsidRPr="00201F4D" w:rsidRDefault="00523330" w:rsidP="00523330">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4A9B234D" wp14:editId="3CA62527">
                  <wp:extent cx="952500" cy="3276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02568921" w14:textId="77777777" w:rsidR="00523330" w:rsidRPr="00201F4D" w:rsidRDefault="00523330" w:rsidP="00523330">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4CEC1D63" wp14:editId="19303F1A">
                  <wp:extent cx="952500" cy="3276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11B14A03" w14:textId="4CD77601" w:rsidR="00523330" w:rsidRPr="00201F4D" w:rsidRDefault="00523330" w:rsidP="00523330">
            <w:pPr>
              <w:keepNext/>
              <w:keepLines/>
              <w:spacing w:before="40" w:after="120"/>
              <w:jc w:val="center"/>
              <w:outlineLvl w:val="2"/>
              <w:rPr>
                <w:rFonts w:asciiTheme="majorHAnsi" w:eastAsiaTheme="majorEastAsia" w:hAnsiTheme="majorHAnsi" w:cstheme="majorBidi"/>
                <w:b w:val="0"/>
                <w:bCs w:val="0"/>
                <w:color w:val="0FB5A1" w:themeColor="accent3"/>
                <w:sz w:val="26"/>
                <w:szCs w:val="26"/>
                <w:highlight w:val="yellow"/>
              </w:rPr>
            </w:pPr>
            <w:r w:rsidRPr="00201F4D">
              <w:rPr>
                <w:rFonts w:asciiTheme="majorHAnsi" w:eastAsiaTheme="majorEastAsia" w:hAnsiTheme="majorHAnsi" w:cstheme="majorBidi"/>
                <w:noProof/>
                <w:color w:val="0FB5A1" w:themeColor="accent3"/>
                <w:sz w:val="26"/>
                <w:szCs w:val="26"/>
              </w:rPr>
              <w:drawing>
                <wp:inline distT="0" distB="0" distL="0" distR="0" wp14:anchorId="6AF17DA4" wp14:editId="4D6DFB6E">
                  <wp:extent cx="952500" cy="3276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436" w:type="dxa"/>
          </w:tcPr>
          <w:p w14:paraId="270B699A" w14:textId="0911B94E" w:rsidR="00796C7E" w:rsidRDefault="00523330" w:rsidP="00796C7E">
            <w:pPr>
              <w:cnfStyle w:val="000000000000" w:firstRow="0" w:lastRow="0" w:firstColumn="0" w:lastColumn="0" w:oddVBand="0" w:evenVBand="0" w:oddHBand="0" w:evenHBand="0" w:firstRowFirstColumn="0" w:firstRowLastColumn="0" w:lastRowFirstColumn="0" w:lastRowLastColumn="0"/>
            </w:pPr>
            <w:r>
              <w:t>Gather partners and wider parties who are aiming to complete ambitious retrofit programme to issue d</w:t>
            </w:r>
            <w:r w:rsidRPr="00FE7348">
              <w:t>emand signals</w:t>
            </w:r>
            <w:r>
              <w:t>,</w:t>
            </w:r>
            <w:r w:rsidRPr="00FE7348">
              <w:t xml:space="preserve"> </w:t>
            </w:r>
            <w:r>
              <w:t xml:space="preserve">via advance notices, </w:t>
            </w:r>
            <w:r w:rsidRPr="00FE7348">
              <w:t>to encourag</w:t>
            </w:r>
            <w:r>
              <w:t xml:space="preserve">e </w:t>
            </w:r>
            <w:r w:rsidRPr="00FE7348">
              <w:t>retrofit companies to invest in upskilling and accreditation</w:t>
            </w:r>
            <w:r>
              <w:t xml:space="preserve">. </w:t>
            </w:r>
          </w:p>
          <w:p w14:paraId="07FEA81A" w14:textId="77777777" w:rsidR="00523330" w:rsidRDefault="00523330" w:rsidP="00796C7E">
            <w:pPr>
              <w:cnfStyle w:val="000000000000" w:firstRow="0" w:lastRow="0" w:firstColumn="0" w:lastColumn="0" w:oddVBand="0" w:evenVBand="0" w:oddHBand="0" w:evenHBand="0" w:firstRowFirstColumn="0" w:firstRowLastColumn="0" w:lastRowFirstColumn="0" w:lastRowLastColumn="0"/>
            </w:pPr>
          </w:p>
          <w:p w14:paraId="597119F3" w14:textId="7BDEF94E" w:rsidR="00523330" w:rsidRDefault="00523330" w:rsidP="00796C7E">
            <w:pPr>
              <w:cnfStyle w:val="000000000000" w:firstRow="0" w:lastRow="0" w:firstColumn="0" w:lastColumn="0" w:oddVBand="0" w:evenVBand="0" w:oddHBand="0" w:evenHBand="0" w:firstRowFirstColumn="0" w:firstRowLastColumn="0" w:lastRowFirstColumn="0" w:lastRowLastColumn="0"/>
            </w:pPr>
            <w:r w:rsidRPr="003529BD">
              <w:rPr>
                <w:noProof/>
              </w:rPr>
              <w:drawing>
                <wp:inline distT="0" distB="0" distL="0" distR="0" wp14:anchorId="340F26AA" wp14:editId="444B0F04">
                  <wp:extent cx="3309257" cy="402771"/>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2" w:type="dxa"/>
          </w:tcPr>
          <w:p w14:paraId="62FD5658" w14:textId="77777777" w:rsidR="00796C7E" w:rsidRDefault="00796C7E" w:rsidP="00796C7E">
            <w:pPr>
              <w:cnfStyle w:val="000000000000" w:firstRow="0" w:lastRow="0" w:firstColumn="0" w:lastColumn="0" w:oddVBand="0" w:evenVBand="0" w:oddHBand="0" w:evenHBand="0" w:firstRowFirstColumn="0" w:firstRowLastColumn="0" w:lastRowFirstColumn="0" w:lastRowLastColumn="0"/>
            </w:pPr>
          </w:p>
        </w:tc>
      </w:tr>
      <w:tr w:rsidR="00796C7E" w14:paraId="2080BC77" w14:textId="77777777" w:rsidTr="00F6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Pr>
          <w:p w14:paraId="25D700B1" w14:textId="479D8D36" w:rsidR="00796C7E" w:rsidRPr="00201F4D" w:rsidRDefault="00796C7E" w:rsidP="00796C7E">
            <w:pPr>
              <w:keepNext/>
              <w:keepLines/>
              <w:spacing w:before="40" w:after="120"/>
              <w:outlineLvl w:val="2"/>
              <w:rPr>
                <w:rFonts w:asciiTheme="majorHAnsi" w:eastAsiaTheme="majorEastAsia" w:hAnsiTheme="majorHAnsi" w:cstheme="majorBidi"/>
                <w:b w:val="0"/>
                <w:bCs w:val="0"/>
                <w:color w:val="0FB5A1" w:themeColor="accent3"/>
                <w:sz w:val="26"/>
                <w:szCs w:val="26"/>
              </w:rPr>
            </w:pPr>
            <w:bookmarkStart w:id="31" w:name="_Toc74846947"/>
            <w:r w:rsidRPr="00201F4D">
              <w:rPr>
                <w:rFonts w:asciiTheme="majorHAnsi" w:eastAsiaTheme="majorEastAsia" w:hAnsiTheme="majorHAnsi" w:cstheme="majorBidi"/>
                <w:color w:val="0FB5A1" w:themeColor="accent3"/>
                <w:sz w:val="26"/>
                <w:szCs w:val="26"/>
              </w:rPr>
              <w:lastRenderedPageBreak/>
              <w:t xml:space="preserve">S3 – </w:t>
            </w:r>
            <w:r w:rsidR="0005138F" w:rsidRPr="00201F4D">
              <w:rPr>
                <w:rFonts w:asciiTheme="majorHAnsi" w:eastAsiaTheme="majorEastAsia" w:hAnsiTheme="majorHAnsi" w:cstheme="majorBidi"/>
                <w:color w:val="0FB5A1" w:themeColor="accent3"/>
                <w:sz w:val="26"/>
                <w:szCs w:val="26"/>
              </w:rPr>
              <w:t>Accelerating innovative cleantech deployment in industry</w:t>
            </w:r>
            <w:bookmarkEnd w:id="31"/>
          </w:p>
          <w:p w14:paraId="44424444" w14:textId="77777777" w:rsidR="00523330" w:rsidRPr="00201F4D" w:rsidRDefault="00523330" w:rsidP="00523330">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1F76BDD1" wp14:editId="295CB0E0">
                  <wp:extent cx="952500" cy="327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116EC7A1" w14:textId="3D41C6DC" w:rsidR="00523330" w:rsidRPr="00201F4D" w:rsidRDefault="00523330" w:rsidP="00523330">
            <w:pPr>
              <w:keepNext/>
              <w:keepLines/>
              <w:spacing w:before="40" w:after="120"/>
              <w:jc w:val="center"/>
              <w:outlineLvl w:val="2"/>
              <w:rPr>
                <w:rFonts w:asciiTheme="majorHAnsi" w:eastAsiaTheme="majorEastAsia" w:hAnsiTheme="majorHAnsi" w:cstheme="majorBidi"/>
                <w:color w:val="0FB5A1" w:themeColor="accent3"/>
                <w:sz w:val="26"/>
                <w:szCs w:val="26"/>
              </w:rPr>
            </w:pPr>
            <w:r w:rsidRPr="00201F4D">
              <w:rPr>
                <w:rFonts w:asciiTheme="majorHAnsi" w:eastAsiaTheme="majorEastAsia" w:hAnsiTheme="majorHAnsi" w:cstheme="majorBidi"/>
                <w:noProof/>
                <w:color w:val="0FB5A1" w:themeColor="accent3"/>
                <w:sz w:val="26"/>
                <w:szCs w:val="26"/>
              </w:rPr>
              <w:drawing>
                <wp:inline distT="0" distB="0" distL="0" distR="0" wp14:anchorId="63FA52D2" wp14:editId="15482D24">
                  <wp:extent cx="952500" cy="3276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436" w:type="dxa"/>
          </w:tcPr>
          <w:p w14:paraId="60D65FC9" w14:textId="77885566" w:rsidR="00796C7E" w:rsidRDefault="00523330" w:rsidP="00796C7E">
            <w:pPr>
              <w:cnfStyle w:val="000000100000" w:firstRow="0" w:lastRow="0" w:firstColumn="0" w:lastColumn="0" w:oddVBand="0" w:evenVBand="0" w:oddHBand="1" w:evenHBand="0" w:firstRowFirstColumn="0" w:firstRowLastColumn="0" w:lastRowFirstColumn="0" w:lastRowLastColumn="0"/>
            </w:pPr>
            <w:r>
              <w:t>Matchmaking</w:t>
            </w:r>
            <w:r w:rsidRPr="001D5434">
              <w:t xml:space="preserve"> industrial facilities and commercial actors with innovations</w:t>
            </w:r>
            <w:r>
              <w:t xml:space="preserve"> from l</w:t>
            </w:r>
            <w:r w:rsidRPr="001D5434">
              <w:t>ocal industrial and large commercial businesses and cleantech/innovation companies</w:t>
            </w:r>
            <w:r>
              <w:t>.</w:t>
            </w:r>
          </w:p>
          <w:p w14:paraId="4441319A" w14:textId="77777777" w:rsidR="00523330" w:rsidRDefault="00523330" w:rsidP="00796C7E">
            <w:pPr>
              <w:cnfStyle w:val="000000100000" w:firstRow="0" w:lastRow="0" w:firstColumn="0" w:lastColumn="0" w:oddVBand="0" w:evenVBand="0" w:oddHBand="1" w:evenHBand="0" w:firstRowFirstColumn="0" w:firstRowLastColumn="0" w:lastRowFirstColumn="0" w:lastRowLastColumn="0"/>
            </w:pPr>
          </w:p>
          <w:p w14:paraId="61ED1E83" w14:textId="1B257E7C" w:rsidR="00523330" w:rsidRDefault="00523330" w:rsidP="00796C7E">
            <w:pPr>
              <w:cnfStyle w:val="000000100000" w:firstRow="0" w:lastRow="0" w:firstColumn="0" w:lastColumn="0" w:oddVBand="0" w:evenVBand="0" w:oddHBand="1" w:evenHBand="0" w:firstRowFirstColumn="0" w:firstRowLastColumn="0" w:lastRowFirstColumn="0" w:lastRowLastColumn="0"/>
            </w:pPr>
            <w:r w:rsidRPr="003529BD">
              <w:rPr>
                <w:noProof/>
              </w:rPr>
              <w:drawing>
                <wp:inline distT="0" distB="0" distL="0" distR="0" wp14:anchorId="08721412" wp14:editId="1B78B2C9">
                  <wp:extent cx="3309257" cy="402771"/>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2" w:type="dxa"/>
          </w:tcPr>
          <w:p w14:paraId="60B87C2D" w14:textId="77777777" w:rsidR="00796C7E" w:rsidRDefault="00796C7E" w:rsidP="00796C7E">
            <w:pPr>
              <w:cnfStyle w:val="000000100000" w:firstRow="0" w:lastRow="0" w:firstColumn="0" w:lastColumn="0" w:oddVBand="0" w:evenVBand="0" w:oddHBand="1" w:evenHBand="0" w:firstRowFirstColumn="0" w:firstRowLastColumn="0" w:lastRowFirstColumn="0" w:lastRowLastColumn="0"/>
            </w:pPr>
          </w:p>
        </w:tc>
      </w:tr>
    </w:tbl>
    <w:p w14:paraId="21F68019" w14:textId="77777777" w:rsidR="00201F4D" w:rsidRDefault="00201F4D">
      <w:bookmarkStart w:id="32" w:name="_Toc74846948"/>
      <w:r>
        <w:rPr>
          <w:b/>
          <w:bCs/>
        </w:rPr>
        <w:br w:type="page"/>
      </w:r>
    </w:p>
    <w:tbl>
      <w:tblPr>
        <w:tblStyle w:val="PlainTable2"/>
        <w:tblW w:w="9026" w:type="dxa"/>
        <w:tblLook w:val="04A0" w:firstRow="1" w:lastRow="0" w:firstColumn="1" w:lastColumn="0" w:noHBand="0" w:noVBand="1"/>
      </w:tblPr>
      <w:tblGrid>
        <w:gridCol w:w="1988"/>
        <w:gridCol w:w="5436"/>
        <w:gridCol w:w="1602"/>
      </w:tblGrid>
      <w:tr w:rsidR="00796C7E" w14:paraId="7F05102B" w14:textId="77777777" w:rsidTr="00F63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4" w:type="dxa"/>
            <w:gridSpan w:val="2"/>
          </w:tcPr>
          <w:p w14:paraId="5713E321" w14:textId="069BCC3A" w:rsidR="00796C7E" w:rsidRDefault="00796C7E" w:rsidP="00796C7E">
            <w:r>
              <w:rPr>
                <w:rFonts w:asciiTheme="majorHAnsi" w:eastAsiaTheme="majorEastAsia" w:hAnsiTheme="majorHAnsi" w:cstheme="majorBidi"/>
                <w:color w:val="21386A" w:themeColor="accent1" w:themeShade="BF"/>
                <w:sz w:val="32"/>
                <w:szCs w:val="32"/>
              </w:rPr>
              <w:lastRenderedPageBreak/>
              <w:t>Cross-cutting</w:t>
            </w:r>
            <w:bookmarkEnd w:id="32"/>
          </w:p>
        </w:tc>
        <w:tc>
          <w:tcPr>
            <w:tcW w:w="1602" w:type="dxa"/>
          </w:tcPr>
          <w:p w14:paraId="30FD4321" w14:textId="77777777" w:rsidR="00796C7E" w:rsidRDefault="00796C7E" w:rsidP="00796C7E">
            <w:pPr>
              <w:cnfStyle w:val="100000000000" w:firstRow="1" w:lastRow="0" w:firstColumn="0" w:lastColumn="0" w:oddVBand="0" w:evenVBand="0" w:oddHBand="0" w:evenHBand="0" w:firstRowFirstColumn="0" w:firstRowLastColumn="0" w:lastRowFirstColumn="0" w:lastRowLastColumn="0"/>
            </w:pPr>
          </w:p>
        </w:tc>
      </w:tr>
      <w:tr w:rsidR="00796C7E" w14:paraId="2FBDD3BD" w14:textId="77777777" w:rsidTr="00F6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Pr>
          <w:p w14:paraId="68A62160" w14:textId="77777777" w:rsidR="00796C7E" w:rsidRPr="002C18C6" w:rsidRDefault="00796C7E" w:rsidP="00796C7E">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33" w:name="_Toc74846949"/>
            <w:r w:rsidRPr="002C18C6">
              <w:rPr>
                <w:rFonts w:asciiTheme="majorHAnsi" w:eastAsiaTheme="majorEastAsia" w:hAnsiTheme="majorHAnsi" w:cstheme="majorBidi"/>
                <w:color w:val="0FB5A1" w:themeColor="accent3"/>
                <w:sz w:val="28"/>
                <w:szCs w:val="28"/>
              </w:rPr>
              <w:t>CC1 – Strengthening domestic grid connections</w:t>
            </w:r>
            <w:bookmarkEnd w:id="33"/>
          </w:p>
          <w:p w14:paraId="2BAA5474" w14:textId="77777777" w:rsidR="002C18C6" w:rsidRDefault="002C18C6" w:rsidP="002C18C6">
            <w:pPr>
              <w:keepNext/>
              <w:keepLines/>
              <w:spacing w:before="40" w:after="120"/>
              <w:jc w:val="center"/>
              <w:outlineLvl w:val="2"/>
              <w:rPr>
                <w:rFonts w:asciiTheme="majorHAnsi" w:eastAsiaTheme="majorEastAsia" w:hAnsiTheme="majorHAnsi" w:cstheme="majorBidi"/>
                <w:b w:val="0"/>
                <w:bCs w:val="0"/>
                <w:color w:val="0FB5A1" w:themeColor="accent3"/>
                <w:sz w:val="28"/>
                <w:szCs w:val="28"/>
                <w:highlight w:val="yellow"/>
              </w:rPr>
            </w:pPr>
            <w:r w:rsidRPr="003529BD">
              <w:rPr>
                <w:rFonts w:asciiTheme="majorHAnsi" w:eastAsiaTheme="majorEastAsia" w:hAnsiTheme="majorHAnsi" w:cstheme="majorBidi"/>
                <w:noProof/>
                <w:color w:val="0FB5A1" w:themeColor="accent3"/>
                <w:sz w:val="28"/>
                <w:szCs w:val="28"/>
              </w:rPr>
              <w:drawing>
                <wp:inline distT="0" distB="0" distL="0" distR="0" wp14:anchorId="730921E0" wp14:editId="406590E7">
                  <wp:extent cx="952500" cy="327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130273E2" w14:textId="4076A42E" w:rsidR="002C18C6" w:rsidRPr="004047EA" w:rsidRDefault="002C18C6" w:rsidP="002C18C6">
            <w:pPr>
              <w:keepNext/>
              <w:keepLines/>
              <w:spacing w:before="40" w:after="120"/>
              <w:jc w:val="center"/>
              <w:outlineLvl w:val="2"/>
              <w:rPr>
                <w:rFonts w:asciiTheme="majorHAnsi" w:eastAsiaTheme="majorEastAsia" w:hAnsiTheme="majorHAnsi" w:cstheme="majorBidi"/>
                <w:color w:val="0FB5A1" w:themeColor="accent3"/>
                <w:sz w:val="28"/>
                <w:szCs w:val="28"/>
                <w:highlight w:val="yellow"/>
              </w:rPr>
            </w:pPr>
            <w:r w:rsidRPr="003529BD">
              <w:rPr>
                <w:rFonts w:asciiTheme="majorHAnsi" w:eastAsiaTheme="majorEastAsia" w:hAnsiTheme="majorHAnsi" w:cstheme="majorBidi"/>
                <w:noProof/>
                <w:color w:val="0FB5A1" w:themeColor="accent3"/>
                <w:sz w:val="28"/>
                <w:szCs w:val="28"/>
              </w:rPr>
              <w:drawing>
                <wp:inline distT="0" distB="0" distL="0" distR="0" wp14:anchorId="228561D6" wp14:editId="72072282">
                  <wp:extent cx="952500" cy="3276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436" w:type="dxa"/>
          </w:tcPr>
          <w:p w14:paraId="2F6F9E96" w14:textId="77777777" w:rsidR="00796C7E" w:rsidRDefault="002C18C6" w:rsidP="00796C7E">
            <w:pPr>
              <w:spacing w:before="60" w:after="60"/>
              <w:cnfStyle w:val="000000100000" w:firstRow="0" w:lastRow="0" w:firstColumn="0" w:lastColumn="0" w:oddVBand="0" w:evenVBand="0" w:oddHBand="1" w:evenHBand="0" w:firstRowFirstColumn="0" w:firstRowLastColumn="0" w:lastRowFirstColumn="0" w:lastRowLastColumn="0"/>
            </w:pPr>
            <w:r>
              <w:t>Digitalisation of domestic grid connection information to provide better information on grid capacities and need for reinforcement.</w:t>
            </w:r>
          </w:p>
          <w:p w14:paraId="3926D4CD" w14:textId="77777777" w:rsidR="002C18C6" w:rsidRDefault="002C18C6" w:rsidP="00796C7E">
            <w:pPr>
              <w:spacing w:before="60" w:after="60"/>
              <w:cnfStyle w:val="000000100000" w:firstRow="0" w:lastRow="0" w:firstColumn="0" w:lastColumn="0" w:oddVBand="0" w:evenVBand="0" w:oddHBand="1" w:evenHBand="0" w:firstRowFirstColumn="0" w:firstRowLastColumn="0" w:lastRowFirstColumn="0" w:lastRowLastColumn="0"/>
            </w:pPr>
          </w:p>
          <w:p w14:paraId="602461B8" w14:textId="21BE7EC9" w:rsidR="002C18C6" w:rsidRDefault="002C18C6" w:rsidP="00796C7E">
            <w:pPr>
              <w:spacing w:before="60" w:after="60"/>
              <w:cnfStyle w:val="000000100000" w:firstRow="0" w:lastRow="0" w:firstColumn="0" w:lastColumn="0" w:oddVBand="0" w:evenVBand="0" w:oddHBand="1" w:evenHBand="0" w:firstRowFirstColumn="0" w:firstRowLastColumn="0" w:lastRowFirstColumn="0" w:lastRowLastColumn="0"/>
            </w:pPr>
            <w:r w:rsidRPr="003529BD">
              <w:rPr>
                <w:noProof/>
              </w:rPr>
              <w:drawing>
                <wp:inline distT="0" distB="0" distL="0" distR="0" wp14:anchorId="2412B558" wp14:editId="7CC3C004">
                  <wp:extent cx="3309257" cy="402771"/>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2" w:type="dxa"/>
          </w:tcPr>
          <w:p w14:paraId="2E6EF7F2" w14:textId="77777777" w:rsidR="002C18C6" w:rsidRDefault="002C18C6" w:rsidP="002C18C6">
            <w:pPr>
              <w:spacing w:before="60" w:after="60"/>
              <w:cnfStyle w:val="000000100000" w:firstRow="0" w:lastRow="0" w:firstColumn="0" w:lastColumn="0" w:oddVBand="0" w:evenVBand="0" w:oddHBand="1" w:evenHBand="0" w:firstRowFirstColumn="0" w:firstRowLastColumn="0" w:lastRowFirstColumn="0" w:lastRowLastColumn="0"/>
            </w:pPr>
          </w:p>
          <w:p w14:paraId="70F273F9" w14:textId="77777777" w:rsidR="002C18C6" w:rsidRDefault="002C18C6" w:rsidP="002C18C6">
            <w:pPr>
              <w:spacing w:before="60" w:after="60"/>
              <w:cnfStyle w:val="000000100000" w:firstRow="0" w:lastRow="0" w:firstColumn="0" w:lastColumn="0" w:oddVBand="0" w:evenVBand="0" w:oddHBand="1" w:evenHBand="0" w:firstRowFirstColumn="0" w:firstRowLastColumn="0" w:lastRowFirstColumn="0" w:lastRowLastColumn="0"/>
            </w:pPr>
          </w:p>
          <w:p w14:paraId="6B99A248" w14:textId="77777777" w:rsidR="002C18C6" w:rsidRDefault="002C18C6" w:rsidP="002C18C6">
            <w:pPr>
              <w:spacing w:before="60" w:after="60"/>
              <w:cnfStyle w:val="000000100000" w:firstRow="0" w:lastRow="0" w:firstColumn="0" w:lastColumn="0" w:oddVBand="0" w:evenVBand="0" w:oddHBand="1" w:evenHBand="0" w:firstRowFirstColumn="0" w:firstRowLastColumn="0" w:lastRowFirstColumn="0" w:lastRowLastColumn="0"/>
            </w:pPr>
          </w:p>
          <w:p w14:paraId="3E406E69" w14:textId="77777777" w:rsidR="002C18C6" w:rsidRDefault="002C18C6" w:rsidP="002C18C6">
            <w:pPr>
              <w:spacing w:before="60" w:after="60"/>
              <w:cnfStyle w:val="000000100000" w:firstRow="0" w:lastRow="0" w:firstColumn="0" w:lastColumn="0" w:oddVBand="0" w:evenVBand="0" w:oddHBand="1" w:evenHBand="0" w:firstRowFirstColumn="0" w:firstRowLastColumn="0" w:lastRowFirstColumn="0" w:lastRowLastColumn="0"/>
            </w:pPr>
          </w:p>
          <w:p w14:paraId="0E3CB937" w14:textId="7FF3924C" w:rsidR="00796C7E" w:rsidRDefault="002C18C6" w:rsidP="00796C7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C8C6D3F" wp14:editId="0247CC0D">
                  <wp:extent cx="859274" cy="206647"/>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997" t="16337" r="12088" b="6122"/>
                          <a:stretch/>
                        </pic:blipFill>
                        <pic:spPr bwMode="auto">
                          <a:xfrm>
                            <a:off x="0" y="0"/>
                            <a:ext cx="861283" cy="207130"/>
                          </a:xfrm>
                          <a:prstGeom prst="rect">
                            <a:avLst/>
                          </a:prstGeom>
                          <a:noFill/>
                          <a:ln>
                            <a:noFill/>
                          </a:ln>
                          <a:extLst>
                            <a:ext uri="{53640926-AAD7-44D8-BBD7-CCE9431645EC}">
                              <a14:shadowObscured xmlns:a14="http://schemas.microsoft.com/office/drawing/2010/main"/>
                            </a:ext>
                          </a:extLst>
                        </pic:spPr>
                      </pic:pic>
                    </a:graphicData>
                  </a:graphic>
                </wp:inline>
              </w:drawing>
            </w:r>
          </w:p>
          <w:p w14:paraId="359178F0" w14:textId="77777777" w:rsidR="002C18C6" w:rsidRDefault="002C18C6" w:rsidP="00796C7E">
            <w:pPr>
              <w:cnfStyle w:val="000000100000" w:firstRow="0" w:lastRow="0" w:firstColumn="0" w:lastColumn="0" w:oddVBand="0" w:evenVBand="0" w:oddHBand="1" w:evenHBand="0" w:firstRowFirstColumn="0" w:firstRowLastColumn="0" w:lastRowFirstColumn="0" w:lastRowLastColumn="0"/>
            </w:pPr>
          </w:p>
          <w:p w14:paraId="35491E1E" w14:textId="77777777" w:rsidR="002C18C6" w:rsidRDefault="002C18C6" w:rsidP="00796C7E">
            <w:pPr>
              <w:cnfStyle w:val="000000100000" w:firstRow="0" w:lastRow="0" w:firstColumn="0" w:lastColumn="0" w:oddVBand="0" w:evenVBand="0" w:oddHBand="1" w:evenHBand="0" w:firstRowFirstColumn="0" w:firstRowLastColumn="0" w:lastRowFirstColumn="0" w:lastRowLastColumn="0"/>
            </w:pPr>
          </w:p>
          <w:p w14:paraId="6EC5A7A8" w14:textId="28D95971" w:rsidR="002C18C6" w:rsidRDefault="002C18C6" w:rsidP="002C18C6">
            <w:pPr>
              <w:spacing w:before="60" w:after="60"/>
              <w:cnfStyle w:val="000000100000" w:firstRow="0" w:lastRow="0" w:firstColumn="0" w:lastColumn="0" w:oddVBand="0" w:evenVBand="0" w:oddHBand="1" w:evenHBand="0" w:firstRowFirstColumn="0" w:firstRowLastColumn="0" w:lastRowFirstColumn="0" w:lastRowLastColumn="0"/>
            </w:pPr>
          </w:p>
        </w:tc>
      </w:tr>
      <w:tr w:rsidR="00796C7E" w14:paraId="77A5A718" w14:textId="77777777" w:rsidTr="00F633EE">
        <w:tc>
          <w:tcPr>
            <w:cnfStyle w:val="001000000000" w:firstRow="0" w:lastRow="0" w:firstColumn="1" w:lastColumn="0" w:oddVBand="0" w:evenVBand="0" w:oddHBand="0" w:evenHBand="0" w:firstRowFirstColumn="0" w:firstRowLastColumn="0" w:lastRowFirstColumn="0" w:lastRowLastColumn="0"/>
            <w:tcW w:w="1988" w:type="dxa"/>
          </w:tcPr>
          <w:p w14:paraId="5BF08ECA" w14:textId="4468A6B8" w:rsidR="00796C7E" w:rsidRPr="005451B0" w:rsidRDefault="00796C7E" w:rsidP="00796C7E">
            <w:pPr>
              <w:keepNext/>
              <w:keepLines/>
              <w:spacing w:before="40" w:after="120"/>
              <w:outlineLvl w:val="2"/>
              <w:rPr>
                <w:rFonts w:asciiTheme="majorHAnsi" w:eastAsiaTheme="majorEastAsia" w:hAnsiTheme="majorHAnsi" w:cstheme="majorBidi"/>
                <w:b w:val="0"/>
                <w:bCs w:val="0"/>
                <w:color w:val="0FB5A1" w:themeColor="accent3"/>
                <w:sz w:val="28"/>
                <w:szCs w:val="28"/>
              </w:rPr>
            </w:pPr>
            <w:bookmarkStart w:id="34" w:name="_Toc74846950"/>
            <w:r w:rsidRPr="005451B0">
              <w:rPr>
                <w:rFonts w:asciiTheme="majorHAnsi" w:eastAsiaTheme="majorEastAsia" w:hAnsiTheme="majorHAnsi" w:cstheme="majorBidi"/>
                <w:color w:val="0FB5A1" w:themeColor="accent3"/>
                <w:sz w:val="28"/>
                <w:szCs w:val="28"/>
              </w:rPr>
              <w:t>CC2 – Explor</w:t>
            </w:r>
            <w:r w:rsidR="009C29FE" w:rsidRPr="005451B0">
              <w:rPr>
                <w:rFonts w:asciiTheme="majorHAnsi" w:eastAsiaTheme="majorEastAsia" w:hAnsiTheme="majorHAnsi" w:cstheme="majorBidi"/>
                <w:color w:val="0FB5A1" w:themeColor="accent3"/>
                <w:sz w:val="28"/>
                <w:szCs w:val="28"/>
              </w:rPr>
              <w:t>ing</w:t>
            </w:r>
            <w:r w:rsidRPr="005451B0">
              <w:rPr>
                <w:rFonts w:asciiTheme="majorHAnsi" w:eastAsiaTheme="majorEastAsia" w:hAnsiTheme="majorHAnsi" w:cstheme="majorBidi"/>
                <w:color w:val="0FB5A1" w:themeColor="accent3"/>
                <w:sz w:val="28"/>
                <w:szCs w:val="28"/>
              </w:rPr>
              <w:t xml:space="preserve"> funding options</w:t>
            </w:r>
            <w:bookmarkEnd w:id="34"/>
          </w:p>
          <w:p w14:paraId="36A2B5D2" w14:textId="77777777" w:rsidR="002C18C6" w:rsidRPr="005451B0" w:rsidRDefault="002C18C6" w:rsidP="002C18C6">
            <w:pPr>
              <w:keepNext/>
              <w:keepLines/>
              <w:spacing w:before="40" w:after="120"/>
              <w:jc w:val="center"/>
              <w:outlineLvl w:val="2"/>
              <w:rPr>
                <w:rFonts w:asciiTheme="majorHAnsi" w:eastAsiaTheme="majorEastAsia" w:hAnsiTheme="majorHAnsi" w:cstheme="majorBidi"/>
                <w:color w:val="0FB5A1" w:themeColor="accent3"/>
                <w:sz w:val="28"/>
                <w:szCs w:val="28"/>
              </w:rPr>
            </w:pPr>
            <w:r w:rsidRPr="005451B0">
              <w:rPr>
                <w:rFonts w:asciiTheme="majorHAnsi" w:eastAsiaTheme="majorEastAsia" w:hAnsiTheme="majorHAnsi" w:cstheme="majorBidi"/>
                <w:noProof/>
                <w:color w:val="0FB5A1" w:themeColor="accent3"/>
                <w:sz w:val="28"/>
                <w:szCs w:val="28"/>
              </w:rPr>
              <w:drawing>
                <wp:inline distT="0" distB="0" distL="0" distR="0" wp14:anchorId="5803AE06" wp14:editId="20380C0D">
                  <wp:extent cx="952500" cy="3276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1B261C59" w14:textId="77777777" w:rsidR="002C18C6" w:rsidRPr="005451B0" w:rsidRDefault="002C18C6" w:rsidP="002C18C6">
            <w:pPr>
              <w:keepNext/>
              <w:keepLines/>
              <w:spacing w:before="40" w:after="120"/>
              <w:jc w:val="center"/>
              <w:outlineLvl w:val="2"/>
              <w:rPr>
                <w:rFonts w:asciiTheme="majorHAnsi" w:eastAsiaTheme="majorEastAsia" w:hAnsiTheme="majorHAnsi" w:cstheme="majorBidi"/>
                <w:color w:val="0FB5A1" w:themeColor="accent3"/>
                <w:sz w:val="28"/>
                <w:szCs w:val="28"/>
              </w:rPr>
            </w:pPr>
            <w:r w:rsidRPr="005451B0">
              <w:rPr>
                <w:rFonts w:asciiTheme="majorHAnsi" w:eastAsiaTheme="majorEastAsia" w:hAnsiTheme="majorHAnsi" w:cstheme="majorBidi"/>
                <w:noProof/>
                <w:color w:val="0FB5A1" w:themeColor="accent3"/>
                <w:sz w:val="28"/>
                <w:szCs w:val="28"/>
              </w:rPr>
              <w:drawing>
                <wp:inline distT="0" distB="0" distL="0" distR="0" wp14:anchorId="21332079" wp14:editId="41717BF4">
                  <wp:extent cx="952500" cy="3276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201A3AC1" w14:textId="77777777" w:rsidR="002C18C6" w:rsidRPr="005451B0" w:rsidRDefault="002C18C6" w:rsidP="002C18C6">
            <w:pPr>
              <w:keepNext/>
              <w:keepLines/>
              <w:spacing w:before="40" w:after="120"/>
              <w:jc w:val="center"/>
              <w:outlineLvl w:val="2"/>
              <w:rPr>
                <w:rFonts w:asciiTheme="majorHAnsi" w:eastAsiaTheme="majorEastAsia" w:hAnsiTheme="majorHAnsi" w:cstheme="majorBidi"/>
                <w:color w:val="0FB5A1" w:themeColor="accent3"/>
                <w:sz w:val="28"/>
                <w:szCs w:val="28"/>
              </w:rPr>
            </w:pPr>
            <w:r w:rsidRPr="005451B0">
              <w:rPr>
                <w:rFonts w:asciiTheme="majorHAnsi" w:eastAsiaTheme="majorEastAsia" w:hAnsiTheme="majorHAnsi" w:cstheme="majorBidi"/>
                <w:noProof/>
                <w:color w:val="0FB5A1" w:themeColor="accent3"/>
                <w:sz w:val="28"/>
                <w:szCs w:val="28"/>
              </w:rPr>
              <w:drawing>
                <wp:inline distT="0" distB="0" distL="0" distR="0" wp14:anchorId="39AD09BF" wp14:editId="3E5BB084">
                  <wp:extent cx="952500" cy="3276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294CCF56" w14:textId="77777777" w:rsidR="002C18C6" w:rsidRPr="005451B0" w:rsidRDefault="002C18C6" w:rsidP="002C18C6">
            <w:pPr>
              <w:keepNext/>
              <w:keepLines/>
              <w:spacing w:before="40" w:after="120"/>
              <w:jc w:val="center"/>
              <w:outlineLvl w:val="2"/>
              <w:rPr>
                <w:rFonts w:asciiTheme="majorHAnsi" w:eastAsiaTheme="majorEastAsia" w:hAnsiTheme="majorHAnsi" w:cstheme="majorBidi"/>
                <w:color w:val="0FB5A1" w:themeColor="accent3"/>
                <w:sz w:val="28"/>
                <w:szCs w:val="28"/>
              </w:rPr>
            </w:pPr>
            <w:r w:rsidRPr="005451B0">
              <w:rPr>
                <w:rFonts w:asciiTheme="majorHAnsi" w:eastAsiaTheme="majorEastAsia" w:hAnsiTheme="majorHAnsi" w:cstheme="majorBidi"/>
                <w:noProof/>
                <w:color w:val="0FB5A1" w:themeColor="accent3"/>
                <w:sz w:val="28"/>
                <w:szCs w:val="28"/>
              </w:rPr>
              <w:drawing>
                <wp:inline distT="0" distB="0" distL="0" distR="0" wp14:anchorId="5E8F8068" wp14:editId="423E086C">
                  <wp:extent cx="952500" cy="3276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p w14:paraId="376BD1BF" w14:textId="02BAEC30" w:rsidR="002C18C6" w:rsidRPr="005451B0" w:rsidRDefault="002C18C6" w:rsidP="002C18C6">
            <w:pPr>
              <w:keepNext/>
              <w:keepLines/>
              <w:spacing w:before="40" w:after="120"/>
              <w:jc w:val="center"/>
              <w:outlineLvl w:val="2"/>
              <w:rPr>
                <w:rFonts w:asciiTheme="majorHAnsi" w:eastAsiaTheme="majorEastAsia" w:hAnsiTheme="majorHAnsi" w:cstheme="majorBidi"/>
                <w:color w:val="0FB5A1" w:themeColor="accent3"/>
                <w:sz w:val="28"/>
                <w:szCs w:val="28"/>
              </w:rPr>
            </w:pPr>
            <w:r w:rsidRPr="005451B0">
              <w:rPr>
                <w:rFonts w:asciiTheme="majorHAnsi" w:eastAsiaTheme="majorEastAsia" w:hAnsiTheme="majorHAnsi" w:cstheme="majorBidi"/>
                <w:noProof/>
                <w:color w:val="0FB5A1" w:themeColor="accent3"/>
                <w:sz w:val="28"/>
                <w:szCs w:val="28"/>
              </w:rPr>
              <w:drawing>
                <wp:inline distT="0" distB="0" distL="0" distR="0" wp14:anchorId="60D5EDA0" wp14:editId="0A09FD87">
                  <wp:extent cx="952500" cy="3276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27660"/>
                          </a:xfrm>
                          <a:prstGeom prst="rect">
                            <a:avLst/>
                          </a:prstGeom>
                          <a:noFill/>
                        </pic:spPr>
                      </pic:pic>
                    </a:graphicData>
                  </a:graphic>
                </wp:inline>
              </w:drawing>
            </w:r>
          </w:p>
        </w:tc>
        <w:tc>
          <w:tcPr>
            <w:tcW w:w="5436" w:type="dxa"/>
          </w:tcPr>
          <w:p w14:paraId="0DEFFC1F" w14:textId="08D4061C" w:rsidR="00796C7E" w:rsidRDefault="00796C7E" w:rsidP="00796C7E">
            <w:pPr>
              <w:cnfStyle w:val="000000000000" w:firstRow="0" w:lastRow="0" w:firstColumn="0" w:lastColumn="0" w:oddVBand="0" w:evenVBand="0" w:oddHBand="0" w:evenHBand="0" w:firstRowFirstColumn="0" w:firstRowLastColumn="0" w:lastRowFirstColumn="0" w:lastRowLastColumn="0"/>
            </w:pPr>
            <w:r>
              <w:t xml:space="preserve">Investigate </w:t>
            </w:r>
            <w:r w:rsidR="002C18C6" w:rsidRPr="00FE7348">
              <w:t xml:space="preserve">funding options available to </w:t>
            </w:r>
            <w:r w:rsidR="002C18C6">
              <w:t xml:space="preserve">the ZCOP </w:t>
            </w:r>
            <w:r w:rsidR="002C18C6" w:rsidRPr="00FE7348">
              <w:t xml:space="preserve">to </w:t>
            </w:r>
            <w:r w:rsidR="002C18C6">
              <w:t>implement</w:t>
            </w:r>
            <w:r w:rsidR="002C18C6" w:rsidRPr="00FE7348">
              <w:t xml:space="preserve"> the </w:t>
            </w:r>
            <w:r w:rsidR="002C18C6">
              <w:t>a</w:t>
            </w:r>
            <w:r w:rsidR="002C18C6" w:rsidRPr="00FE7348">
              <w:t xml:space="preserve">ction </w:t>
            </w:r>
            <w:r w:rsidR="002C18C6">
              <w:t>p</w:t>
            </w:r>
            <w:r w:rsidR="002C18C6" w:rsidRPr="00FE7348">
              <w:t>lan</w:t>
            </w:r>
            <w:r w:rsidR="002C18C6">
              <w:t xml:space="preserve"> pipeline</w:t>
            </w:r>
            <w:r>
              <w:t>.</w:t>
            </w:r>
          </w:p>
          <w:p w14:paraId="7DB47DDB" w14:textId="77777777" w:rsidR="002C18C6" w:rsidRDefault="002C18C6" w:rsidP="00796C7E">
            <w:pPr>
              <w:cnfStyle w:val="000000000000" w:firstRow="0" w:lastRow="0" w:firstColumn="0" w:lastColumn="0" w:oddVBand="0" w:evenVBand="0" w:oddHBand="0" w:evenHBand="0" w:firstRowFirstColumn="0" w:firstRowLastColumn="0" w:lastRowFirstColumn="0" w:lastRowLastColumn="0"/>
            </w:pPr>
          </w:p>
          <w:p w14:paraId="3E5A5D89" w14:textId="4AA7EFD4" w:rsidR="002C18C6" w:rsidRDefault="002C18C6" w:rsidP="00796C7E">
            <w:pPr>
              <w:cnfStyle w:val="000000000000" w:firstRow="0" w:lastRow="0" w:firstColumn="0" w:lastColumn="0" w:oddVBand="0" w:evenVBand="0" w:oddHBand="0" w:evenHBand="0" w:firstRowFirstColumn="0" w:firstRowLastColumn="0" w:lastRowFirstColumn="0" w:lastRowLastColumn="0"/>
            </w:pPr>
            <w:r w:rsidRPr="003529BD">
              <w:rPr>
                <w:noProof/>
              </w:rPr>
              <w:drawing>
                <wp:inline distT="0" distB="0" distL="0" distR="0" wp14:anchorId="27A86532" wp14:editId="023EE617">
                  <wp:extent cx="3309257" cy="402771"/>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2" w:type="dxa"/>
          </w:tcPr>
          <w:p w14:paraId="2BC31FBF" w14:textId="63991529" w:rsidR="00796C7E" w:rsidRDefault="00796C7E" w:rsidP="00796C7E">
            <w:pPr>
              <w:cnfStyle w:val="000000000000" w:firstRow="0" w:lastRow="0" w:firstColumn="0" w:lastColumn="0" w:oddVBand="0" w:evenVBand="0" w:oddHBand="0" w:evenHBand="0" w:firstRowFirstColumn="0" w:firstRowLastColumn="0" w:lastRowFirstColumn="0" w:lastRowLastColumn="0"/>
            </w:pPr>
          </w:p>
        </w:tc>
      </w:tr>
      <w:tr w:rsidR="004047EA" w14:paraId="29AA9F4F" w14:textId="77777777" w:rsidTr="00F63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Pr>
          <w:p w14:paraId="3FE624CB" w14:textId="0C65073F" w:rsidR="004047EA" w:rsidRPr="005451B0" w:rsidRDefault="004047EA" w:rsidP="00796C7E">
            <w:pPr>
              <w:keepNext/>
              <w:keepLines/>
              <w:spacing w:before="40" w:after="120"/>
              <w:outlineLvl w:val="2"/>
              <w:rPr>
                <w:rFonts w:asciiTheme="majorHAnsi" w:eastAsiaTheme="majorEastAsia" w:hAnsiTheme="majorHAnsi" w:cstheme="majorBidi"/>
                <w:color w:val="0FB5A1" w:themeColor="accent3"/>
                <w:sz w:val="28"/>
                <w:szCs w:val="28"/>
              </w:rPr>
            </w:pPr>
            <w:r w:rsidRPr="005451B0">
              <w:rPr>
                <w:rFonts w:asciiTheme="majorHAnsi" w:eastAsiaTheme="majorEastAsia" w:hAnsiTheme="majorHAnsi" w:cstheme="majorBidi"/>
                <w:color w:val="0FB5A1" w:themeColor="accent3"/>
                <w:sz w:val="28"/>
                <w:szCs w:val="28"/>
              </w:rPr>
              <w:t>CC3 –</w:t>
            </w:r>
            <w:r w:rsidR="00EB1EC6" w:rsidRPr="005451B0">
              <w:rPr>
                <w:rFonts w:asciiTheme="majorHAnsi" w:eastAsiaTheme="majorEastAsia" w:hAnsiTheme="majorHAnsi" w:cstheme="majorBidi"/>
                <w:color w:val="0FB5A1" w:themeColor="accent3"/>
                <w:sz w:val="28"/>
                <w:szCs w:val="28"/>
              </w:rPr>
              <w:t xml:space="preserve"> Engaging with flexibility markets</w:t>
            </w:r>
          </w:p>
        </w:tc>
        <w:tc>
          <w:tcPr>
            <w:tcW w:w="5436" w:type="dxa"/>
          </w:tcPr>
          <w:p w14:paraId="5BD9E919" w14:textId="2B726CCD" w:rsidR="002C18C6" w:rsidRDefault="00FD7265" w:rsidP="002C18C6">
            <w:pPr>
              <w:spacing w:before="60" w:after="60"/>
              <w:cnfStyle w:val="000000100000" w:firstRow="0" w:lastRow="0" w:firstColumn="0" w:lastColumn="0" w:oddVBand="0" w:evenVBand="0" w:oddHBand="1" w:evenHBand="0" w:firstRowFirstColumn="0" w:firstRowLastColumn="0" w:lastRowFirstColumn="0" w:lastRowLastColumn="0"/>
            </w:pPr>
            <w:r w:rsidRPr="00FE7348">
              <w:t>Encourag</w:t>
            </w:r>
            <w:r>
              <w:t>e ZCOP</w:t>
            </w:r>
            <w:r w:rsidRPr="00FE7348">
              <w:t xml:space="preserve"> partners to </w:t>
            </w:r>
            <w:r>
              <w:t xml:space="preserve">show Oxford-wide leadership and develop their experience of grid energy flexibility by </w:t>
            </w:r>
            <w:r w:rsidRPr="00FE7348">
              <w:t>engag</w:t>
            </w:r>
            <w:r>
              <w:t>ing</w:t>
            </w:r>
            <w:r w:rsidRPr="00FE7348">
              <w:t xml:space="preserve"> with</w:t>
            </w:r>
            <w:r>
              <w:t xml:space="preserve"> innovations such as</w:t>
            </w:r>
            <w:r w:rsidRPr="00FE7348">
              <w:t xml:space="preserve"> the </w:t>
            </w:r>
            <w:r>
              <w:t xml:space="preserve">new </w:t>
            </w:r>
            <w:r w:rsidRPr="00FE7348">
              <w:t>flexib</w:t>
            </w:r>
            <w:r>
              <w:t>ility</w:t>
            </w:r>
            <w:r w:rsidRPr="00FE7348">
              <w:t xml:space="preserve"> market created by Project LEO</w:t>
            </w:r>
            <w:r w:rsidR="007C278A">
              <w:rPr>
                <w:rStyle w:val="EndnoteReference"/>
              </w:rPr>
              <w:endnoteReference w:id="16"/>
            </w:r>
            <w:r w:rsidR="007C278A">
              <w:t>,</w:t>
            </w:r>
            <w:r>
              <w:t xml:space="preserve"> or through consumer focussed interventions such as time-of-use tariffs.</w:t>
            </w:r>
          </w:p>
          <w:p w14:paraId="69F280E1" w14:textId="77777777" w:rsidR="00FD7265" w:rsidRDefault="00FD7265" w:rsidP="002C18C6">
            <w:pPr>
              <w:spacing w:before="60" w:after="60"/>
              <w:cnfStyle w:val="000000100000" w:firstRow="0" w:lastRow="0" w:firstColumn="0" w:lastColumn="0" w:oddVBand="0" w:evenVBand="0" w:oddHBand="1" w:evenHBand="0" w:firstRowFirstColumn="0" w:firstRowLastColumn="0" w:lastRowFirstColumn="0" w:lastRowLastColumn="0"/>
            </w:pPr>
          </w:p>
          <w:p w14:paraId="7B1E5DED" w14:textId="36BA1A7C" w:rsidR="004047EA" w:rsidRDefault="002C18C6" w:rsidP="00FD7265">
            <w:pPr>
              <w:spacing w:before="60" w:after="60"/>
              <w:cnfStyle w:val="000000100000" w:firstRow="0" w:lastRow="0" w:firstColumn="0" w:lastColumn="0" w:oddVBand="0" w:evenVBand="0" w:oddHBand="1" w:evenHBand="0" w:firstRowFirstColumn="0" w:firstRowLastColumn="0" w:lastRowFirstColumn="0" w:lastRowLastColumn="0"/>
            </w:pPr>
            <w:r w:rsidRPr="003529BD">
              <w:rPr>
                <w:noProof/>
              </w:rPr>
              <w:drawing>
                <wp:inline distT="0" distB="0" distL="0" distR="0" wp14:anchorId="6A4512EC" wp14:editId="76F3DA12">
                  <wp:extent cx="3309257" cy="402771"/>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42333" b="-51021"/>
                          <a:stretch/>
                        </pic:blipFill>
                        <pic:spPr bwMode="auto">
                          <a:xfrm>
                            <a:off x="0" y="0"/>
                            <a:ext cx="3309257" cy="402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2" w:type="dxa"/>
          </w:tcPr>
          <w:p w14:paraId="570659A9" w14:textId="77777777" w:rsidR="004047EA" w:rsidRDefault="004047EA" w:rsidP="00796C7E">
            <w:pPr>
              <w:cnfStyle w:val="000000100000" w:firstRow="0" w:lastRow="0" w:firstColumn="0" w:lastColumn="0" w:oddVBand="0" w:evenVBand="0" w:oddHBand="1" w:evenHBand="0" w:firstRowFirstColumn="0" w:firstRowLastColumn="0" w:lastRowFirstColumn="0" w:lastRowLastColumn="0"/>
            </w:pPr>
          </w:p>
        </w:tc>
      </w:tr>
    </w:tbl>
    <w:p w14:paraId="0BEB408A" w14:textId="77777777" w:rsidR="00B56440" w:rsidRDefault="00B56440" w:rsidP="00B6091E"/>
    <w:p w14:paraId="58B82D50" w14:textId="77777777" w:rsidR="00577768" w:rsidRDefault="00577768" w:rsidP="00B6091E"/>
    <w:p w14:paraId="4BE2FB98" w14:textId="0599286F" w:rsidR="00703E09" w:rsidRDefault="00703E09" w:rsidP="00B6091E"/>
    <w:p w14:paraId="08EFC6F5" w14:textId="3D2BCF19" w:rsidR="00EB1232" w:rsidRDefault="00EB1232" w:rsidP="00B6091E"/>
    <w:p w14:paraId="04DEE4DE" w14:textId="77777777" w:rsidR="00160CEA" w:rsidRDefault="00160CEA">
      <w:pPr>
        <w:rPr>
          <w:rFonts w:asciiTheme="majorHAnsi" w:eastAsiaTheme="majorEastAsia" w:hAnsiTheme="majorHAnsi" w:cstheme="majorBidi"/>
          <w:color w:val="162547" w:themeColor="accent1" w:themeShade="80"/>
          <w:sz w:val="36"/>
          <w:szCs w:val="36"/>
        </w:rPr>
      </w:pPr>
      <w:r>
        <w:br w:type="page"/>
      </w:r>
    </w:p>
    <w:p w14:paraId="358A09C3" w14:textId="3EE3882E" w:rsidR="00B411A9" w:rsidRDefault="00B411A9" w:rsidP="000201F7">
      <w:pPr>
        <w:pStyle w:val="Heading1"/>
      </w:pPr>
      <w:r>
        <w:lastRenderedPageBreak/>
        <w:t>Next steps</w:t>
      </w:r>
    </w:p>
    <w:p w14:paraId="37081454" w14:textId="40F4C78A" w:rsidR="004A0D48" w:rsidRPr="00401E29" w:rsidRDefault="004A0D48" w:rsidP="004A0D48">
      <w:r w:rsidRPr="00401E29">
        <w:t xml:space="preserve">While the numbers set out in the </w:t>
      </w:r>
      <w:r>
        <w:t>r</w:t>
      </w:r>
      <w:r w:rsidRPr="00401E29">
        <w:t>oadmap</w:t>
      </w:r>
      <w:r>
        <w:t>s</w:t>
      </w:r>
      <w:r w:rsidRPr="00401E29">
        <w:t xml:space="preserve"> may be seen</w:t>
      </w:r>
      <w:r>
        <w:t xml:space="preserve"> (and practically used)</w:t>
      </w:r>
      <w:r w:rsidRPr="00401E29">
        <w:t xml:space="preserve"> as specific</w:t>
      </w:r>
      <w:r>
        <w:t xml:space="preserve"> milestone</w:t>
      </w:r>
      <w:r w:rsidRPr="00401E29">
        <w:t>s, it is important that a degree of flexibility is considered. This is especially relevant in the mid-term (late 2020s into the 2030s) whe</w:t>
      </w:r>
      <w:r>
        <w:t>re</w:t>
      </w:r>
      <w:r w:rsidRPr="00401E29">
        <w:t xml:space="preserve"> the context is less concrete and there may be changes</w:t>
      </w:r>
      <w:r>
        <w:t xml:space="preserve">, </w:t>
      </w:r>
      <w:r w:rsidRPr="00401E29">
        <w:t>in terms of strengthened or weakened enabling factors</w:t>
      </w:r>
      <w:r w:rsidR="00D276F0">
        <w:t>, n</w:t>
      </w:r>
      <w:r>
        <w:t xml:space="preserve">ew innovative solutions, </w:t>
      </w:r>
      <w:r w:rsidR="00D276F0">
        <w:t>or</w:t>
      </w:r>
      <w:r>
        <w:t xml:space="preserve"> national government steer</w:t>
      </w:r>
      <w:r w:rsidR="00D276F0">
        <w:t xml:space="preserve">.  </w:t>
      </w:r>
      <w:r>
        <w:t xml:space="preserve">In the face of this uncertainty, an approach to that builds-in resilience is to consider the </w:t>
      </w:r>
      <w:r w:rsidR="005F12BF">
        <w:t>net zero</w:t>
      </w:r>
      <w:r>
        <w:t xml:space="preserve"> pathway requirements as indications of ‘level of effort’, which could be roughly transposed across to other solutions as needed. In addition to this, focusing on the nearer-term periods of the roadmap (up to 2025 and 2030), and accepting that uncertainty will require a substantial degree of flexibility regarding later years, will ensure practical progress is prioritised above defining a set path. Periodic</w:t>
      </w:r>
      <w:r w:rsidRPr="00401E29">
        <w:t xml:space="preserve"> reviews of the scenario and roadmap </w:t>
      </w:r>
      <w:r>
        <w:t>(</w:t>
      </w:r>
      <w:r w:rsidRPr="00401E29">
        <w:t>at least every 5 years</w:t>
      </w:r>
      <w:r>
        <w:t>) will support readjustments based on changing circumstances, as well as evidence</w:t>
      </w:r>
      <w:r w:rsidRPr="00401E29">
        <w:t xml:space="preserve"> progress towards the overall 2040 </w:t>
      </w:r>
      <w:r w:rsidR="005F12BF">
        <w:t>net zero</w:t>
      </w:r>
      <w:r w:rsidRPr="00401E29">
        <w:t xml:space="preserve"> target. </w:t>
      </w:r>
    </w:p>
    <w:p w14:paraId="09839FF0" w14:textId="1EEA5EA0" w:rsidR="000201F7" w:rsidRDefault="000201F7" w:rsidP="000201F7">
      <w:r>
        <w:t xml:space="preserve">The action plan sets out several immediately implementable actions for the ZCOP to focus on. Establishing the Partnership’s first sprint groups to work collaboratively on these key actions will be a logical next step to turn the ZCOP’s shared ambition of </w:t>
      </w:r>
      <w:r w:rsidR="005F12BF">
        <w:t>net zero</w:t>
      </w:r>
      <w:r>
        <w:t xml:space="preserve"> emissions by 2040 into reality. These task-and-finish groups will gather the key ZCO partners required for delivery of a particular action. Once the action has been completed, the sprint group will dissolve, and a new group will be established around the next selected action, with likely different partners involved.  This will ensure groups are agile, with regular, fresh momentum, comprise of the relevant partners and experts, and that workload is spread across partners. </w:t>
      </w:r>
    </w:p>
    <w:p w14:paraId="199B693F" w14:textId="77777777" w:rsidR="000201F7" w:rsidRDefault="000201F7" w:rsidP="000201F7">
      <w:r>
        <w:rPr>
          <w:bCs/>
        </w:rPr>
        <w:t xml:space="preserve">Building on the identified policy deficit, while initial progress can be made by the city alone, achieving a target of this ambition depends on a considerable step-up in national-level policy and funding support. </w:t>
      </w:r>
      <w:r>
        <w:t>The ZCOP will need to co-ordinate joint lobbying and funding applications to ensure the city secures the support it needs.</w:t>
      </w:r>
    </w:p>
    <w:p w14:paraId="7A21630D" w14:textId="5A911577" w:rsidR="000201F7" w:rsidRDefault="00740446" w:rsidP="000201F7">
      <w:r>
        <w:t>Additionally, s</w:t>
      </w:r>
      <w:r w:rsidR="000201F7">
        <w:t xml:space="preserve">ome actions will require wider collaboration, beyond those organisations already involved in the Partnership. Therefore, all communities, organisations and businesses in Oxford are encouraged to </w:t>
      </w:r>
      <w:r w:rsidR="00AF0B03">
        <w:t xml:space="preserve">commit to reducing carbon emissions and identify opportunities to </w:t>
      </w:r>
      <w:r w:rsidR="000201F7">
        <w:t xml:space="preserve">collaborate towards achieving </w:t>
      </w:r>
      <w:r w:rsidR="005F12BF">
        <w:t>net zero</w:t>
      </w:r>
      <w:r w:rsidR="000201F7">
        <w:t>.</w:t>
      </w:r>
    </w:p>
    <w:p w14:paraId="505FE374" w14:textId="77777777" w:rsidR="00B411A9" w:rsidRDefault="00B411A9" w:rsidP="00B6091E"/>
    <w:p w14:paraId="3DFF50B5" w14:textId="77777777" w:rsidR="002C686A" w:rsidRDefault="002C686A" w:rsidP="002C686A"/>
    <w:p w14:paraId="261B97C9" w14:textId="77777777" w:rsidR="00740446" w:rsidRDefault="00740446">
      <w:pPr>
        <w:rPr>
          <w:rStyle w:val="Heading1Char"/>
        </w:rPr>
      </w:pPr>
      <w:r>
        <w:rPr>
          <w:rStyle w:val="Heading1Char"/>
        </w:rPr>
        <w:br w:type="page"/>
      </w:r>
    </w:p>
    <w:p w14:paraId="6477E5C9" w14:textId="77777777" w:rsidR="008B3EE5" w:rsidRDefault="008B3EE5" w:rsidP="002C686A">
      <w:pPr>
        <w:pStyle w:val="Heading1"/>
        <w:rPr>
          <w:rStyle w:val="Heading1Char"/>
        </w:rPr>
        <w:sectPr w:rsidR="008B3EE5" w:rsidSect="00201F4D">
          <w:pgSz w:w="11906" w:h="16838"/>
          <w:pgMar w:top="1440" w:right="1440" w:bottom="1440" w:left="1440" w:header="708" w:footer="708" w:gutter="0"/>
          <w:cols w:space="708"/>
          <w:titlePg/>
          <w:docGrid w:linePitch="360"/>
        </w:sectPr>
      </w:pPr>
    </w:p>
    <w:p w14:paraId="52EACA20" w14:textId="551909DD" w:rsidR="00B01078" w:rsidRDefault="00EB22DA" w:rsidP="00B01078">
      <w:pPr>
        <w:pStyle w:val="Heading1"/>
      </w:pPr>
      <w:r w:rsidRPr="002C686A">
        <w:rPr>
          <w:rStyle w:val="Heading1Char"/>
        </w:rPr>
        <w:lastRenderedPageBreak/>
        <w:t>Appendix</w:t>
      </w:r>
      <w:r>
        <w:t xml:space="preserve"> -</w:t>
      </w:r>
      <w:r w:rsidR="008B3EE5">
        <w:t xml:space="preserve"> </w:t>
      </w:r>
      <w:r w:rsidR="00ED34F2">
        <w:t xml:space="preserve">Key sector projections </w:t>
      </w:r>
      <w:r w:rsidR="00B01078">
        <w:t xml:space="preserve"> </w:t>
      </w:r>
    </w:p>
    <w:p w14:paraId="78219E29" w14:textId="1BBCE130" w:rsidR="008D7303" w:rsidRDefault="00B01078" w:rsidP="00B01078">
      <w:r>
        <w:t>Refer to the f</w:t>
      </w:r>
      <w:r w:rsidR="007F75B5">
        <w:t>ull report for explanation and assumptions</w:t>
      </w:r>
    </w:p>
    <w:p w14:paraId="35A8D4E4" w14:textId="77777777" w:rsidR="008B3EE5" w:rsidRDefault="008B3EE5" w:rsidP="00B01078">
      <w:pPr>
        <w:pStyle w:val="Heading1"/>
        <w:jc w:val="center"/>
        <w:sectPr w:rsidR="008B3EE5" w:rsidSect="008B3EE5">
          <w:pgSz w:w="16838" w:h="11906" w:orient="landscape"/>
          <w:pgMar w:top="1440" w:right="1440" w:bottom="1440" w:left="1440" w:header="709" w:footer="709" w:gutter="0"/>
          <w:cols w:space="708"/>
          <w:titlePg/>
          <w:docGrid w:linePitch="360"/>
        </w:sectPr>
      </w:pPr>
    </w:p>
    <w:p w14:paraId="6AF0FC7C" w14:textId="77777777" w:rsidR="008B3EE5" w:rsidRDefault="008B3EE5" w:rsidP="00C03FAD">
      <w:r>
        <w:rPr>
          <w:noProof/>
        </w:rPr>
        <w:drawing>
          <wp:inline distT="0" distB="0" distL="0" distR="0" wp14:anchorId="093A79A8" wp14:editId="2359E89E">
            <wp:extent cx="3688080" cy="1874520"/>
            <wp:effectExtent l="0" t="0" r="7620" b="0"/>
            <wp:docPr id="47" name="Picture 4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688080" cy="1874520"/>
                    </a:xfrm>
                    <a:prstGeom prst="rect">
                      <a:avLst/>
                    </a:prstGeom>
                    <a:noFill/>
                  </pic:spPr>
                </pic:pic>
              </a:graphicData>
            </a:graphic>
          </wp:inline>
        </w:drawing>
      </w:r>
    </w:p>
    <w:p w14:paraId="3A1315DC" w14:textId="1257E99A" w:rsidR="008B3EE5" w:rsidRDefault="008B3EE5" w:rsidP="008B3EE5">
      <w:pPr>
        <w:pStyle w:val="Caption"/>
      </w:pPr>
      <w:bookmarkStart w:id="35" w:name="_Toc74850570"/>
      <w:r>
        <w:t xml:space="preserve">Figure </w:t>
      </w:r>
      <w:fldSimple w:instr=" SEQ Figure \* ARABIC ">
        <w:r w:rsidR="00AA1A19">
          <w:rPr>
            <w:noProof/>
          </w:rPr>
          <w:t>5</w:t>
        </w:r>
      </w:fldSimple>
      <w:r>
        <w:t>: Required rollout of energy efficiency measures in Oxford’s existing housing stock</w:t>
      </w:r>
      <w:bookmarkEnd w:id="35"/>
    </w:p>
    <w:p w14:paraId="60F6DE11" w14:textId="0C94624C" w:rsidR="007F75B5" w:rsidRDefault="007F75B5" w:rsidP="00B01078">
      <w:pPr>
        <w:keepNext/>
        <w:jc w:val="center"/>
      </w:pPr>
      <w:r>
        <w:rPr>
          <w:noProof/>
          <w:lang w:eastAsia="en-GB"/>
        </w:rPr>
        <w:drawing>
          <wp:inline distT="0" distB="0" distL="0" distR="0" wp14:anchorId="11F43736" wp14:editId="2908CB5B">
            <wp:extent cx="4133263" cy="2011680"/>
            <wp:effectExtent l="0" t="0" r="635" b="762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154086" cy="2021815"/>
                    </a:xfrm>
                    <a:prstGeom prst="rect">
                      <a:avLst/>
                    </a:prstGeom>
                    <a:noFill/>
                    <a:ln>
                      <a:noFill/>
                    </a:ln>
                  </pic:spPr>
                </pic:pic>
              </a:graphicData>
            </a:graphic>
          </wp:inline>
        </w:drawing>
      </w:r>
    </w:p>
    <w:p w14:paraId="79B22F01" w14:textId="0F0D3849" w:rsidR="007F75B5" w:rsidRDefault="007F75B5" w:rsidP="007F75B5">
      <w:pPr>
        <w:pStyle w:val="Caption"/>
      </w:pPr>
      <w:bookmarkStart w:id="36" w:name="_Toc74850571"/>
      <w:r>
        <w:t xml:space="preserve">Figure </w:t>
      </w:r>
      <w:fldSimple w:instr=" SEQ Figure \* ARABIC ">
        <w:r w:rsidR="00AA1A19">
          <w:rPr>
            <w:noProof/>
          </w:rPr>
          <w:t>6</w:t>
        </w:r>
      </w:fldSimple>
      <w:r>
        <w:t>: Required deployment of heating technologies in Oxford’s existing housing stock</w:t>
      </w:r>
      <w:bookmarkEnd w:id="36"/>
    </w:p>
    <w:p w14:paraId="2AB537E0" w14:textId="77777777" w:rsidR="008B3EE5" w:rsidRDefault="008B3EE5" w:rsidP="00B01078">
      <w:pPr>
        <w:jc w:val="center"/>
        <w:sectPr w:rsidR="008B3EE5" w:rsidSect="008B3EE5">
          <w:type w:val="continuous"/>
          <w:pgSz w:w="16838" w:h="11906" w:orient="landscape"/>
          <w:pgMar w:top="1440" w:right="1440" w:bottom="1440" w:left="1440" w:header="709" w:footer="709" w:gutter="0"/>
          <w:cols w:num="2" w:space="708"/>
          <w:titlePg/>
          <w:docGrid w:linePitch="360"/>
        </w:sectPr>
      </w:pPr>
    </w:p>
    <w:p w14:paraId="2D9386D7" w14:textId="338259A1" w:rsidR="008165AA" w:rsidRPr="008165AA" w:rsidRDefault="008165AA" w:rsidP="00B01078">
      <w:pPr>
        <w:jc w:val="center"/>
      </w:pPr>
      <w:r>
        <w:rPr>
          <w:rFonts w:ascii="Times New Roman" w:hAnsi="Times New Roman" w:cs="Times New Roman"/>
          <w:noProof/>
          <w:sz w:val="24"/>
          <w:szCs w:val="24"/>
          <w:lang w:eastAsia="en-GB"/>
        </w:rPr>
        <w:drawing>
          <wp:inline distT="0" distB="0" distL="0" distR="0" wp14:anchorId="7393447D" wp14:editId="65CE1FDA">
            <wp:extent cx="4026266" cy="1981200"/>
            <wp:effectExtent l="0" t="0" r="0" b="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028143" cy="1982124"/>
                    </a:xfrm>
                    <a:prstGeom prst="rect">
                      <a:avLst/>
                    </a:prstGeom>
                    <a:noFill/>
                  </pic:spPr>
                </pic:pic>
              </a:graphicData>
            </a:graphic>
          </wp:inline>
        </w:drawing>
      </w:r>
    </w:p>
    <w:p w14:paraId="753B650B" w14:textId="3F10423F" w:rsidR="008165AA" w:rsidRDefault="008165AA" w:rsidP="008B3EE5">
      <w:pPr>
        <w:pStyle w:val="Caption"/>
        <w:jc w:val="center"/>
      </w:pPr>
      <w:bookmarkStart w:id="37" w:name="_Toc74850572"/>
      <w:r>
        <w:t xml:space="preserve">Figure </w:t>
      </w:r>
      <w:fldSimple w:instr=" SEQ Figure \* ARABIC ">
        <w:r w:rsidR="00AA1A19">
          <w:rPr>
            <w:noProof/>
          </w:rPr>
          <w:t>7</w:t>
        </w:r>
      </w:fldSimple>
      <w:r>
        <w:t>: Required rollout of solar PV across sectors</w:t>
      </w:r>
      <w:bookmarkEnd w:id="37"/>
    </w:p>
    <w:p w14:paraId="674A20C6" w14:textId="77777777" w:rsidR="008B3EE5" w:rsidRDefault="008B3EE5" w:rsidP="008725E1">
      <w:pPr>
        <w:sectPr w:rsidR="008B3EE5" w:rsidSect="008B3EE5">
          <w:type w:val="continuous"/>
          <w:pgSz w:w="16838" w:h="11906" w:orient="landscape"/>
          <w:pgMar w:top="1440" w:right="1440" w:bottom="1440" w:left="1440" w:header="709" w:footer="709" w:gutter="0"/>
          <w:cols w:space="708"/>
          <w:titlePg/>
          <w:docGrid w:linePitch="360"/>
        </w:sectPr>
      </w:pPr>
    </w:p>
    <w:p w14:paraId="3955620D" w14:textId="77777777" w:rsidR="008B3EE5" w:rsidRDefault="008B3EE5" w:rsidP="008725E1">
      <w:pPr>
        <w:sectPr w:rsidR="008B3EE5" w:rsidSect="008B3EE5">
          <w:type w:val="continuous"/>
          <w:pgSz w:w="16838" w:h="11906" w:orient="landscape"/>
          <w:pgMar w:top="1440" w:right="1440" w:bottom="1440" w:left="1440" w:header="709" w:footer="709" w:gutter="0"/>
          <w:cols w:space="708"/>
          <w:titlePg/>
          <w:docGrid w:linePitch="360"/>
        </w:sectPr>
      </w:pPr>
    </w:p>
    <w:p w14:paraId="6FCF4DFA" w14:textId="77777777" w:rsidR="0081232B" w:rsidRDefault="0081232B" w:rsidP="007F75B5">
      <w:pPr>
        <w:sectPr w:rsidR="0081232B" w:rsidSect="008B3EE5">
          <w:type w:val="continuous"/>
          <w:pgSz w:w="16838" w:h="11906" w:orient="landscape"/>
          <w:pgMar w:top="1440" w:right="1440" w:bottom="1440" w:left="1440" w:header="709" w:footer="709" w:gutter="0"/>
          <w:cols w:space="708"/>
          <w:titlePg/>
          <w:docGrid w:linePitch="360"/>
        </w:sectPr>
      </w:pPr>
    </w:p>
    <w:p w14:paraId="42EF502C" w14:textId="664E95A2" w:rsidR="00B01078" w:rsidRDefault="008725E1" w:rsidP="007F75B5">
      <w:r>
        <w:rPr>
          <w:noProof/>
        </w:rPr>
        <w:lastRenderedPageBreak/>
        <w:drawing>
          <wp:inline distT="0" distB="0" distL="0" distR="0" wp14:anchorId="55FC8E3A" wp14:editId="1D1E289D">
            <wp:extent cx="4565015" cy="3113405"/>
            <wp:effectExtent l="0" t="0" r="6985" b="0"/>
            <wp:docPr id="50" name="Picture 50"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0" name="Picture 50" descr="Chart, bar chart&#10;&#10;Description automatically generated"/>
                    <pic:cNvPicPr/>
                  </pic:nvPicPr>
                  <pic:blipFill rotWithShape="1">
                    <a:blip r:embed="rId43" cstate="email">
                      <a:extLst>
                        <a:ext uri="{28A0092B-C50C-407E-A947-70E740481C1C}">
                          <a14:useLocalDpi xmlns:a14="http://schemas.microsoft.com/office/drawing/2010/main"/>
                        </a:ext>
                      </a:extLst>
                    </a:blip>
                    <a:srcRect b="3061"/>
                    <a:stretch/>
                  </pic:blipFill>
                  <pic:spPr bwMode="auto">
                    <a:xfrm>
                      <a:off x="0" y="0"/>
                      <a:ext cx="4565015" cy="3113405"/>
                    </a:xfrm>
                    <a:prstGeom prst="rect">
                      <a:avLst/>
                    </a:prstGeom>
                    <a:noFill/>
                    <a:ln>
                      <a:noFill/>
                    </a:ln>
                    <a:extLst>
                      <a:ext uri="{53640926-AAD7-44D8-BBD7-CCE9431645EC}">
                        <a14:shadowObscured xmlns:a14="http://schemas.microsoft.com/office/drawing/2010/main"/>
                      </a:ext>
                    </a:extLst>
                  </pic:spPr>
                </pic:pic>
              </a:graphicData>
            </a:graphic>
          </wp:inline>
        </w:drawing>
      </w:r>
    </w:p>
    <w:p w14:paraId="40378A7B" w14:textId="77777777" w:rsidR="00B01078" w:rsidRDefault="00B01078" w:rsidP="007F75B5"/>
    <w:p w14:paraId="44245072" w14:textId="71E38378" w:rsidR="007F75B5" w:rsidRDefault="00A120EA" w:rsidP="007F75B5">
      <w:r>
        <w:rPr>
          <w:noProof/>
        </w:rPr>
        <w:drawing>
          <wp:inline distT="0" distB="0" distL="0" distR="0" wp14:anchorId="204B1573" wp14:editId="33E61771">
            <wp:extent cx="4543425" cy="3114675"/>
            <wp:effectExtent l="0" t="0" r="9525" b="9525"/>
            <wp:docPr id="51" name="Picture 51"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rotWithShape="1">
                    <a:blip r:embed="rId44" cstate="email">
                      <a:extLst>
                        <a:ext uri="{28A0092B-C50C-407E-A947-70E740481C1C}">
                          <a14:useLocalDpi xmlns:a14="http://schemas.microsoft.com/office/drawing/2010/main"/>
                        </a:ext>
                      </a:extLst>
                    </a:blip>
                    <a:srcRect t="2202"/>
                    <a:stretch/>
                  </pic:blipFill>
                  <pic:spPr bwMode="auto">
                    <a:xfrm>
                      <a:off x="0" y="0"/>
                      <a:ext cx="4543425" cy="3114675"/>
                    </a:xfrm>
                    <a:prstGeom prst="rect">
                      <a:avLst/>
                    </a:prstGeom>
                    <a:noFill/>
                    <a:ln>
                      <a:noFill/>
                    </a:ln>
                    <a:extLst>
                      <a:ext uri="{53640926-AAD7-44D8-BBD7-CCE9431645EC}">
                        <a14:shadowObscured xmlns:a14="http://schemas.microsoft.com/office/drawing/2010/main"/>
                      </a:ext>
                    </a:extLst>
                  </pic:spPr>
                </pic:pic>
              </a:graphicData>
            </a:graphic>
          </wp:inline>
        </w:drawing>
      </w:r>
    </w:p>
    <w:p w14:paraId="306D576A" w14:textId="60155B82" w:rsidR="00B01078" w:rsidRDefault="00B01078" w:rsidP="00B01078">
      <w:pPr>
        <w:pStyle w:val="Caption"/>
      </w:pPr>
      <w:bookmarkStart w:id="38" w:name="_Toc74850573"/>
      <w:r>
        <w:t xml:space="preserve">Figure </w:t>
      </w:r>
      <w:fldSimple w:instr=" SEQ Figure \* ARABIC ">
        <w:r w:rsidR="00AA1A19">
          <w:rPr>
            <w:noProof/>
          </w:rPr>
          <w:t>8</w:t>
        </w:r>
      </w:fldSimple>
      <w:r>
        <w:t>: Vehicle projections to 2040 by fuel, showing (from top left to bottom right) cars, vans, HGVs and buses &amp; coaches</w:t>
      </w:r>
      <w:bookmarkEnd w:id="38"/>
    </w:p>
    <w:p w14:paraId="7A83812E" w14:textId="77777777" w:rsidR="00B01078" w:rsidRDefault="00B01078">
      <w:pPr>
        <w:rPr>
          <w:rFonts w:asciiTheme="majorHAnsi" w:eastAsiaTheme="majorEastAsia" w:hAnsiTheme="majorHAnsi" w:cstheme="majorBidi"/>
          <w:color w:val="162547" w:themeColor="accent1" w:themeShade="80"/>
          <w:sz w:val="36"/>
          <w:szCs w:val="36"/>
        </w:rPr>
      </w:pPr>
      <w:r>
        <w:br w:type="page"/>
      </w:r>
    </w:p>
    <w:p w14:paraId="4039A411" w14:textId="77777777" w:rsidR="0081232B" w:rsidRDefault="0081232B" w:rsidP="002C686A">
      <w:pPr>
        <w:pStyle w:val="Heading1"/>
        <w:sectPr w:rsidR="0081232B" w:rsidSect="0081232B">
          <w:type w:val="continuous"/>
          <w:pgSz w:w="11906" w:h="16838"/>
          <w:pgMar w:top="1440" w:right="1440" w:bottom="1440" w:left="1440" w:header="709" w:footer="709" w:gutter="0"/>
          <w:cols w:space="708"/>
          <w:titlePg/>
          <w:docGrid w:linePitch="360"/>
        </w:sectPr>
      </w:pPr>
    </w:p>
    <w:p w14:paraId="06C815F6" w14:textId="586FDB21" w:rsidR="002C686A" w:rsidRDefault="002C686A" w:rsidP="002C686A">
      <w:pPr>
        <w:pStyle w:val="Heading1"/>
      </w:pPr>
      <w:r>
        <w:lastRenderedPageBreak/>
        <w:t xml:space="preserve">Sector </w:t>
      </w:r>
      <w:r w:rsidR="00B61310">
        <w:t>r</w:t>
      </w:r>
      <w:r w:rsidR="002723F1">
        <w:t>oadmap</w:t>
      </w:r>
      <w:r>
        <w:t>s</w:t>
      </w:r>
    </w:p>
    <w:p w14:paraId="6EC34141" w14:textId="5636537C" w:rsidR="00402E46" w:rsidRDefault="00402E46" w:rsidP="002C686A">
      <w:pPr>
        <w:tabs>
          <w:tab w:val="left" w:pos="2115"/>
        </w:tabs>
        <w:rPr>
          <w:noProof/>
        </w:rPr>
      </w:pPr>
      <w:r>
        <w:rPr>
          <w:noProof/>
        </w:rPr>
        <w:drawing>
          <wp:anchor distT="0" distB="0" distL="114300" distR="114300" simplePos="0" relativeHeight="251658252" behindDoc="0" locked="0" layoutInCell="1" allowOverlap="1" wp14:anchorId="71D01CBE" wp14:editId="27741E4F">
            <wp:simplePos x="0" y="0"/>
            <wp:positionH relativeFrom="column">
              <wp:posOffset>0</wp:posOffset>
            </wp:positionH>
            <wp:positionV relativeFrom="paragraph">
              <wp:posOffset>223889</wp:posOffset>
            </wp:positionV>
            <wp:extent cx="9712409" cy="5326912"/>
            <wp:effectExtent l="0" t="0" r="3175"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COP Net-Zero Domestic Roadmap_HiRes.jpg"/>
                    <pic:cNvPicPr/>
                  </pic:nvPicPr>
                  <pic:blipFill rotWithShape="1">
                    <a:blip r:embed="rId45">
                      <a:extLst>
                        <a:ext uri="{28A0092B-C50C-407E-A947-70E740481C1C}">
                          <a14:useLocalDpi xmlns:a14="http://schemas.microsoft.com/office/drawing/2010/main" val="0"/>
                        </a:ext>
                      </a:extLst>
                    </a:blip>
                    <a:srcRect l="5367" t="13728" r="1424" b="8524"/>
                    <a:stretch/>
                  </pic:blipFill>
                  <pic:spPr bwMode="auto">
                    <a:xfrm>
                      <a:off x="0" y="0"/>
                      <a:ext cx="9726523" cy="5334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2960" w:rsidRPr="00A42566">
        <w:rPr>
          <w:rFonts w:asciiTheme="majorHAnsi" w:eastAsia="Times New Roman" w:hAnsiTheme="majorHAnsi" w:cstheme="majorBidi"/>
          <w:color w:val="0FB5A1" w:themeColor="accent3"/>
          <w:sz w:val="28"/>
          <w:szCs w:val="28"/>
        </w:rPr>
        <w:t xml:space="preserve">Domestic </w:t>
      </w:r>
    </w:p>
    <w:p w14:paraId="116CE252" w14:textId="447E33B3" w:rsidR="00ED2960" w:rsidRDefault="00402E46" w:rsidP="00402E46">
      <w:pPr>
        <w:tabs>
          <w:tab w:val="left" w:pos="2115"/>
        </w:tabs>
      </w:pPr>
      <w:r>
        <w:rPr>
          <w:noProof/>
        </w:rPr>
        <w:lastRenderedPageBreak/>
        <w:drawing>
          <wp:anchor distT="0" distB="0" distL="114300" distR="114300" simplePos="0" relativeHeight="251658253" behindDoc="0" locked="0" layoutInCell="1" allowOverlap="1" wp14:anchorId="2B60D8AF" wp14:editId="160F9C52">
            <wp:simplePos x="0" y="0"/>
            <wp:positionH relativeFrom="column">
              <wp:posOffset>0</wp:posOffset>
            </wp:positionH>
            <wp:positionV relativeFrom="paragraph">
              <wp:posOffset>342900</wp:posOffset>
            </wp:positionV>
            <wp:extent cx="9664700" cy="5292725"/>
            <wp:effectExtent l="0" t="0" r="0" b="317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ZCOP Net-Zero Commercial Roadmap_HiRes.jpg"/>
                    <pic:cNvPicPr/>
                  </pic:nvPicPr>
                  <pic:blipFill rotWithShape="1">
                    <a:blip r:embed="rId46">
                      <a:extLst>
                        <a:ext uri="{28A0092B-C50C-407E-A947-70E740481C1C}">
                          <a14:useLocalDpi xmlns:a14="http://schemas.microsoft.com/office/drawing/2010/main" val="0"/>
                        </a:ext>
                      </a:extLst>
                    </a:blip>
                    <a:srcRect l="4880" t="13542" r="1553" b="8526"/>
                    <a:stretch/>
                  </pic:blipFill>
                  <pic:spPr bwMode="auto">
                    <a:xfrm>
                      <a:off x="0" y="0"/>
                      <a:ext cx="9664700" cy="529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138" w:rsidRPr="00A42566">
        <w:rPr>
          <w:rFonts w:asciiTheme="majorHAnsi" w:eastAsia="Times New Roman" w:hAnsiTheme="majorHAnsi" w:cstheme="majorBidi"/>
          <w:color w:val="0FB5A1" w:themeColor="accent3"/>
          <w:sz w:val="28"/>
          <w:szCs w:val="28"/>
        </w:rPr>
        <w:t>Commercial</w:t>
      </w:r>
      <w:r w:rsidR="00803FBF" w:rsidRPr="00A42566">
        <w:rPr>
          <w:rFonts w:asciiTheme="majorHAnsi" w:eastAsia="Times New Roman" w:hAnsiTheme="majorHAnsi" w:cstheme="majorBidi"/>
          <w:color w:val="0FB5A1" w:themeColor="accent3"/>
          <w:sz w:val="28"/>
          <w:szCs w:val="28"/>
        </w:rPr>
        <w:t xml:space="preserve"> </w:t>
      </w:r>
    </w:p>
    <w:p w14:paraId="51FE826B" w14:textId="2F6810F7" w:rsidR="00787765" w:rsidRDefault="00402E46" w:rsidP="002C686A">
      <w:pPr>
        <w:tabs>
          <w:tab w:val="left" w:pos="2115"/>
        </w:tabs>
        <w:rPr>
          <w:noProof/>
        </w:rPr>
      </w:pPr>
      <w:r>
        <w:rPr>
          <w:noProof/>
        </w:rPr>
        <w:lastRenderedPageBreak/>
        <w:drawing>
          <wp:anchor distT="0" distB="0" distL="114300" distR="114300" simplePos="0" relativeHeight="251658254" behindDoc="0" locked="0" layoutInCell="1" allowOverlap="1" wp14:anchorId="47B38BF4" wp14:editId="05058212">
            <wp:simplePos x="0" y="0"/>
            <wp:positionH relativeFrom="column">
              <wp:posOffset>0</wp:posOffset>
            </wp:positionH>
            <wp:positionV relativeFrom="paragraph">
              <wp:posOffset>229235</wp:posOffset>
            </wp:positionV>
            <wp:extent cx="9654540" cy="5231130"/>
            <wp:effectExtent l="0" t="0" r="3810" b="762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ZCOP Net-Zero Industrial Roadmap_HiRes.jpg"/>
                    <pic:cNvPicPr/>
                  </pic:nvPicPr>
                  <pic:blipFill rotWithShape="1">
                    <a:blip r:embed="rId47">
                      <a:extLst>
                        <a:ext uri="{28A0092B-C50C-407E-A947-70E740481C1C}">
                          <a14:useLocalDpi xmlns:a14="http://schemas.microsoft.com/office/drawing/2010/main" val="0"/>
                        </a:ext>
                      </a:extLst>
                    </a:blip>
                    <a:srcRect l="5368" t="14099" r="1187" b="8900"/>
                    <a:stretch/>
                  </pic:blipFill>
                  <pic:spPr bwMode="auto">
                    <a:xfrm>
                      <a:off x="0" y="0"/>
                      <a:ext cx="9654540" cy="5231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765" w:rsidRPr="00A42566">
        <w:rPr>
          <w:rFonts w:asciiTheme="majorHAnsi" w:eastAsia="Times New Roman" w:hAnsiTheme="majorHAnsi" w:cstheme="majorBidi"/>
          <w:color w:val="0FB5A1" w:themeColor="accent3"/>
          <w:sz w:val="28"/>
          <w:szCs w:val="28"/>
        </w:rPr>
        <w:t>Industr</w:t>
      </w:r>
      <w:r w:rsidR="002723F1">
        <w:rPr>
          <w:rFonts w:asciiTheme="majorHAnsi" w:eastAsia="Times New Roman" w:hAnsiTheme="majorHAnsi" w:cstheme="majorBidi"/>
          <w:color w:val="0FB5A1" w:themeColor="accent3"/>
          <w:sz w:val="28"/>
          <w:szCs w:val="28"/>
        </w:rPr>
        <w:t>ial</w:t>
      </w:r>
      <w:r w:rsidR="00787765" w:rsidRPr="00A42566">
        <w:rPr>
          <w:rFonts w:asciiTheme="majorHAnsi" w:eastAsia="Times New Roman" w:hAnsiTheme="majorHAnsi" w:cstheme="majorBidi"/>
          <w:color w:val="0FB5A1" w:themeColor="accent3"/>
          <w:sz w:val="28"/>
          <w:szCs w:val="28"/>
        </w:rPr>
        <w:t xml:space="preserve"> </w:t>
      </w:r>
    </w:p>
    <w:p w14:paraId="7E51C34C" w14:textId="142EB8B0" w:rsidR="00402E46" w:rsidRDefault="00402E46" w:rsidP="002C686A">
      <w:pPr>
        <w:tabs>
          <w:tab w:val="left" w:pos="2115"/>
        </w:tabs>
        <w:rPr>
          <w:noProof/>
        </w:rPr>
      </w:pPr>
      <w:r>
        <w:rPr>
          <w:rFonts w:asciiTheme="majorHAnsi" w:eastAsia="Times New Roman" w:hAnsiTheme="majorHAnsi" w:cstheme="majorBidi"/>
          <w:noProof/>
          <w:color w:val="0FB5A1" w:themeColor="accent3"/>
          <w:sz w:val="28"/>
          <w:szCs w:val="28"/>
        </w:rPr>
        <w:lastRenderedPageBreak/>
        <w:drawing>
          <wp:anchor distT="0" distB="0" distL="114300" distR="114300" simplePos="0" relativeHeight="251658255" behindDoc="0" locked="0" layoutInCell="1" allowOverlap="1" wp14:anchorId="361177D9" wp14:editId="2AC26148">
            <wp:simplePos x="0" y="0"/>
            <wp:positionH relativeFrom="column">
              <wp:posOffset>0</wp:posOffset>
            </wp:positionH>
            <wp:positionV relativeFrom="paragraph">
              <wp:posOffset>236855</wp:posOffset>
            </wp:positionV>
            <wp:extent cx="9611995" cy="5243830"/>
            <wp:effectExtent l="0" t="0" r="8255"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ZCOP Net-Zero Institutional Roadmap_HiRes.jpg"/>
                    <pic:cNvPicPr/>
                  </pic:nvPicPr>
                  <pic:blipFill rotWithShape="1">
                    <a:blip r:embed="rId48">
                      <a:extLst>
                        <a:ext uri="{28A0092B-C50C-407E-A947-70E740481C1C}">
                          <a14:useLocalDpi xmlns:a14="http://schemas.microsoft.com/office/drawing/2010/main" val="0"/>
                        </a:ext>
                      </a:extLst>
                    </a:blip>
                    <a:srcRect l="5494" t="14054" r="1329" b="8631"/>
                    <a:stretch/>
                  </pic:blipFill>
                  <pic:spPr bwMode="auto">
                    <a:xfrm>
                      <a:off x="0" y="0"/>
                      <a:ext cx="9611995" cy="524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765" w:rsidRPr="00A42566">
        <w:rPr>
          <w:rFonts w:asciiTheme="majorHAnsi" w:eastAsia="Times New Roman" w:hAnsiTheme="majorHAnsi" w:cstheme="majorBidi"/>
          <w:color w:val="0FB5A1" w:themeColor="accent3"/>
          <w:sz w:val="28"/>
          <w:szCs w:val="28"/>
        </w:rPr>
        <w:t xml:space="preserve">Institutional </w:t>
      </w:r>
    </w:p>
    <w:p w14:paraId="467FF628" w14:textId="449F5CBF" w:rsidR="002B5867" w:rsidRDefault="00402E46" w:rsidP="002C686A">
      <w:pPr>
        <w:tabs>
          <w:tab w:val="left" w:pos="2115"/>
        </w:tabs>
        <w:rPr>
          <w:noProof/>
        </w:rPr>
      </w:pPr>
      <w:r>
        <w:rPr>
          <w:noProof/>
        </w:rPr>
        <w:lastRenderedPageBreak/>
        <w:drawing>
          <wp:anchor distT="0" distB="0" distL="114300" distR="114300" simplePos="0" relativeHeight="251658256" behindDoc="0" locked="0" layoutInCell="1" allowOverlap="1" wp14:anchorId="31BB2C73" wp14:editId="319B0C1A">
            <wp:simplePos x="0" y="0"/>
            <wp:positionH relativeFrom="column">
              <wp:posOffset>0</wp:posOffset>
            </wp:positionH>
            <wp:positionV relativeFrom="paragraph">
              <wp:posOffset>226060</wp:posOffset>
            </wp:positionV>
            <wp:extent cx="9665970" cy="5409565"/>
            <wp:effectExtent l="0" t="0" r="0" b="635"/>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ZCOP Net-Zero Transport Roadmap_HiRes.jpg"/>
                    <pic:cNvPicPr/>
                  </pic:nvPicPr>
                  <pic:blipFill rotWithShape="1">
                    <a:blip r:embed="rId49">
                      <a:extLst>
                        <a:ext uri="{28A0092B-C50C-407E-A947-70E740481C1C}">
                          <a14:useLocalDpi xmlns:a14="http://schemas.microsoft.com/office/drawing/2010/main" val="0"/>
                        </a:ext>
                      </a:extLst>
                    </a:blip>
                    <a:srcRect l="5370" t="11586" r="1336" b="9012"/>
                    <a:stretch/>
                  </pic:blipFill>
                  <pic:spPr bwMode="auto">
                    <a:xfrm>
                      <a:off x="0" y="0"/>
                      <a:ext cx="9665970" cy="540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44C" w:rsidRPr="00A42566">
        <w:rPr>
          <w:rFonts w:asciiTheme="majorHAnsi" w:eastAsia="Times New Roman" w:hAnsiTheme="majorHAnsi" w:cstheme="majorBidi"/>
          <w:color w:val="0FB5A1" w:themeColor="accent3"/>
          <w:sz w:val="28"/>
          <w:szCs w:val="28"/>
        </w:rPr>
        <w:t xml:space="preserve">Transport </w:t>
      </w:r>
    </w:p>
    <w:p w14:paraId="1CE1A22E" w14:textId="77777777" w:rsidR="008B3EE5" w:rsidRDefault="008B3EE5" w:rsidP="00BE72FF">
      <w:pPr>
        <w:sectPr w:rsidR="008B3EE5" w:rsidSect="0081232B">
          <w:pgSz w:w="16838" w:h="11906" w:orient="landscape"/>
          <w:pgMar w:top="1440" w:right="1440" w:bottom="1440" w:left="1440" w:header="709" w:footer="709" w:gutter="0"/>
          <w:cols w:space="708"/>
          <w:titlePg/>
          <w:docGrid w:linePitch="360"/>
        </w:sectPr>
      </w:pPr>
    </w:p>
    <w:p w14:paraId="3613303A" w14:textId="66B7310D" w:rsidR="002B5867" w:rsidRDefault="002B5867" w:rsidP="00BE72FF"/>
    <w:p w14:paraId="192DF6CA" w14:textId="77777777" w:rsidR="002B5867" w:rsidRDefault="002B5867" w:rsidP="00BE72FF"/>
    <w:p w14:paraId="1361756F" w14:textId="77777777" w:rsidR="002B5867" w:rsidRDefault="002B5867" w:rsidP="00BE72FF"/>
    <w:p w14:paraId="1CE2D2D5" w14:textId="78E7C47D" w:rsidR="002B5867" w:rsidRDefault="002B5867" w:rsidP="00BE72FF"/>
    <w:p w14:paraId="44BEEF00" w14:textId="77777777" w:rsidR="002B5867" w:rsidRDefault="002B5867" w:rsidP="00BE72FF"/>
    <w:p w14:paraId="6BE3A0A0" w14:textId="77777777" w:rsidR="002B5867" w:rsidRDefault="002B5867" w:rsidP="00BE72FF"/>
    <w:p w14:paraId="1695FADC" w14:textId="77777777" w:rsidR="00F7703C" w:rsidRDefault="00F7703C" w:rsidP="00BE72FF"/>
    <w:p w14:paraId="12C59095" w14:textId="77777777" w:rsidR="00F7703C" w:rsidRDefault="00F7703C" w:rsidP="00BE72FF"/>
    <w:p w14:paraId="4048629F" w14:textId="77777777" w:rsidR="002B5867" w:rsidRDefault="002B5867" w:rsidP="00BE72FF"/>
    <w:p w14:paraId="33FC33F8" w14:textId="77777777" w:rsidR="002B5867" w:rsidRDefault="002B5867" w:rsidP="00BE72FF"/>
    <w:p w14:paraId="26A28080" w14:textId="77777777" w:rsidR="002B5867" w:rsidRDefault="002B5867" w:rsidP="00BE72FF"/>
    <w:p w14:paraId="43287B4D" w14:textId="78921B3A" w:rsidR="002B5867" w:rsidRDefault="002B5867" w:rsidP="00BE72FF"/>
    <w:p w14:paraId="182B696D" w14:textId="54782D9F" w:rsidR="00201F4D" w:rsidRDefault="00201F4D" w:rsidP="00BE72FF"/>
    <w:p w14:paraId="217B215A" w14:textId="0BBB4574" w:rsidR="00201F4D" w:rsidRDefault="00201F4D" w:rsidP="00BE72FF"/>
    <w:p w14:paraId="2A6418C2" w14:textId="5D1684FE" w:rsidR="00201F4D" w:rsidRDefault="00201F4D" w:rsidP="00BE72FF"/>
    <w:p w14:paraId="43F8FF28" w14:textId="77777777" w:rsidR="00201F4D" w:rsidRDefault="00201F4D" w:rsidP="00BE72FF"/>
    <w:p w14:paraId="030F19C9" w14:textId="78745F48" w:rsidR="002B5867" w:rsidRPr="00BE72FF" w:rsidRDefault="002B5867">
      <w:r w:rsidRPr="002B5867">
        <w:rPr>
          <w:noProof/>
          <w:lang w:eastAsia="en-GB"/>
        </w:rPr>
        <w:drawing>
          <wp:anchor distT="0" distB="0" distL="114300" distR="114300" simplePos="0" relativeHeight="251658244" behindDoc="0" locked="0" layoutInCell="1" allowOverlap="1" wp14:anchorId="2B5B98E6" wp14:editId="23784B43">
            <wp:simplePos x="0" y="0"/>
            <wp:positionH relativeFrom="page">
              <wp:posOffset>13335</wp:posOffset>
            </wp:positionH>
            <wp:positionV relativeFrom="paragraph">
              <wp:posOffset>7548558</wp:posOffset>
            </wp:positionV>
            <wp:extent cx="7601566" cy="2222654"/>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CO Branding Image.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7601566" cy="2222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B5867" w:rsidRPr="00BE72FF" w:rsidSect="00A83C5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4C51C" w14:textId="77777777" w:rsidR="00235E66" w:rsidRDefault="00235E66" w:rsidP="00206A6A">
      <w:pPr>
        <w:spacing w:after="0" w:line="240" w:lineRule="auto"/>
      </w:pPr>
      <w:r>
        <w:separator/>
      </w:r>
    </w:p>
  </w:endnote>
  <w:endnote w:type="continuationSeparator" w:id="0">
    <w:p w14:paraId="0DF6074C" w14:textId="77777777" w:rsidR="00235E66" w:rsidRDefault="00235E66" w:rsidP="00206A6A">
      <w:pPr>
        <w:spacing w:after="0" w:line="240" w:lineRule="auto"/>
      </w:pPr>
      <w:r>
        <w:continuationSeparator/>
      </w:r>
    </w:p>
  </w:endnote>
  <w:endnote w:type="continuationNotice" w:id="1">
    <w:p w14:paraId="5C1D4ECC" w14:textId="77777777" w:rsidR="00235E66" w:rsidRDefault="00235E66">
      <w:pPr>
        <w:spacing w:after="0" w:line="240" w:lineRule="auto"/>
      </w:pPr>
    </w:p>
  </w:endnote>
  <w:endnote w:id="2">
    <w:p w14:paraId="27AB8519" w14:textId="77777777" w:rsidR="00235E66" w:rsidRPr="00402E46" w:rsidRDefault="00235E66" w:rsidP="00C63DB8">
      <w:pPr>
        <w:spacing w:after="0"/>
        <w:rPr>
          <w:sz w:val="16"/>
          <w:szCs w:val="16"/>
        </w:rPr>
      </w:pPr>
      <w:r w:rsidRPr="00402E46">
        <w:rPr>
          <w:sz w:val="16"/>
          <w:szCs w:val="16"/>
          <w:vertAlign w:val="superscript"/>
        </w:rPr>
        <w:endnoteRef/>
      </w:r>
      <w:r w:rsidRPr="00402E46">
        <w:rPr>
          <w:sz w:val="16"/>
          <w:szCs w:val="16"/>
        </w:rPr>
        <w:t xml:space="preserve"> </w:t>
      </w:r>
      <w:r w:rsidRPr="00402E46">
        <w:rPr>
          <w:rFonts w:ascii="Source Sans Pro" w:hAnsi="Source Sans Pro" w:cs="Calibri"/>
          <w:sz w:val="16"/>
          <w:szCs w:val="16"/>
        </w:rPr>
        <w:t>Oxford City Council, ‘Zero Carbon Oxford Summit’. Available from:</w:t>
      </w:r>
      <w:r w:rsidRPr="00402E46">
        <w:rPr>
          <w:sz w:val="16"/>
          <w:szCs w:val="16"/>
        </w:rPr>
        <w:t xml:space="preserve"> </w:t>
      </w:r>
      <w:hyperlink r:id="rId1" w:history="1">
        <w:r w:rsidRPr="00402E46">
          <w:rPr>
            <w:rStyle w:val="UnresolvedMention1"/>
            <w:color w:val="0000FF"/>
            <w:sz w:val="16"/>
            <w:szCs w:val="16"/>
            <w:u w:val="single"/>
            <w:shd w:val="clear" w:color="auto" w:fill="auto"/>
          </w:rPr>
          <w:t>https://www.oxford.gov.uk/info/20291/climate_emergency/1431/zero_carbon_oxford_summit</w:t>
        </w:r>
      </w:hyperlink>
      <w:r w:rsidRPr="00402E46">
        <w:rPr>
          <w:sz w:val="16"/>
          <w:szCs w:val="16"/>
        </w:rPr>
        <w:t xml:space="preserve"> </w:t>
      </w:r>
    </w:p>
  </w:endnote>
  <w:endnote w:id="3">
    <w:p w14:paraId="4C19DD2B" w14:textId="77777777" w:rsidR="00235E66" w:rsidRPr="00402E46" w:rsidRDefault="00235E66" w:rsidP="000816C5">
      <w:pPr>
        <w:spacing w:after="0"/>
        <w:rPr>
          <w:sz w:val="16"/>
          <w:szCs w:val="16"/>
        </w:rPr>
      </w:pPr>
      <w:r w:rsidRPr="00402E46">
        <w:rPr>
          <w:sz w:val="16"/>
          <w:szCs w:val="16"/>
          <w:vertAlign w:val="superscript"/>
        </w:rPr>
        <w:endnoteRef/>
      </w:r>
      <w:r w:rsidRPr="00402E46">
        <w:rPr>
          <w:sz w:val="16"/>
          <w:szCs w:val="16"/>
        </w:rPr>
        <w:t xml:space="preserve"> </w:t>
      </w:r>
      <w:r w:rsidRPr="00402E46">
        <w:rPr>
          <w:rFonts w:ascii="Source Sans Pro" w:hAnsi="Source Sans Pro" w:cs="Calibri"/>
          <w:sz w:val="16"/>
          <w:szCs w:val="16"/>
        </w:rPr>
        <w:t xml:space="preserve">BEIS, ‘Sub-national electricity consumption data’. Available from: </w:t>
      </w:r>
      <w:hyperlink r:id="rId2" w:history="1">
        <w:r w:rsidRPr="00402E46">
          <w:rPr>
            <w:rStyle w:val="UnresolvedMention1"/>
            <w:rFonts w:ascii="Source Sans Pro" w:hAnsi="Source Sans Pro" w:cs="Calibri"/>
            <w:color w:val="0000FF"/>
            <w:sz w:val="16"/>
            <w:szCs w:val="16"/>
            <w:u w:val="single"/>
            <w:shd w:val="clear" w:color="auto" w:fill="auto"/>
          </w:rPr>
          <w:t>https://www.gov.uk/government/collections/sub-national-electricity-consumption-data</w:t>
        </w:r>
      </w:hyperlink>
      <w:r w:rsidRPr="00402E46">
        <w:rPr>
          <w:rFonts w:ascii="Source Sans Pro" w:hAnsi="Source Sans Pro" w:cs="Calibri"/>
          <w:sz w:val="16"/>
          <w:szCs w:val="16"/>
        </w:rPr>
        <w:t xml:space="preserve">; BEIS, ‘Sub-national gas consumption data’. Available from: </w:t>
      </w:r>
      <w:hyperlink r:id="rId3" w:history="1">
        <w:r w:rsidRPr="00402E46">
          <w:rPr>
            <w:rStyle w:val="UnresolvedMention1"/>
            <w:rFonts w:ascii="Source Sans Pro" w:hAnsi="Source Sans Pro" w:cs="Calibri"/>
            <w:color w:val="0000FF"/>
            <w:sz w:val="16"/>
            <w:szCs w:val="16"/>
            <w:u w:val="single"/>
            <w:shd w:val="clear" w:color="auto" w:fill="auto"/>
          </w:rPr>
          <w:t xml:space="preserve">https://www.gov.uk/government/collections/sub-national-gas-consumption-data </w:t>
        </w:r>
      </w:hyperlink>
    </w:p>
  </w:endnote>
  <w:endnote w:id="4">
    <w:p w14:paraId="1746A9F8" w14:textId="77777777" w:rsidR="00235E66" w:rsidRPr="00402E46" w:rsidRDefault="00235E66" w:rsidP="000816C5">
      <w:pPr>
        <w:spacing w:after="0"/>
        <w:rPr>
          <w:sz w:val="16"/>
          <w:szCs w:val="16"/>
        </w:rPr>
      </w:pPr>
      <w:r w:rsidRPr="00402E46">
        <w:rPr>
          <w:sz w:val="16"/>
          <w:szCs w:val="16"/>
          <w:vertAlign w:val="superscript"/>
        </w:rPr>
        <w:endnoteRef/>
      </w:r>
      <w:r w:rsidRPr="00402E46">
        <w:rPr>
          <w:sz w:val="16"/>
          <w:szCs w:val="16"/>
        </w:rPr>
        <w:t xml:space="preserve"> </w:t>
      </w:r>
      <w:r w:rsidRPr="00402E46">
        <w:rPr>
          <w:rFonts w:ascii="Source Sans Pro" w:hAnsi="Source Sans Pro" w:cs="Calibri"/>
          <w:sz w:val="16"/>
          <w:szCs w:val="16"/>
        </w:rPr>
        <w:t xml:space="preserve">Department for Transport, ‘Vehicles statistics’. Available from: </w:t>
      </w:r>
      <w:hyperlink r:id="rId4" w:history="1">
        <w:r w:rsidRPr="00402E46">
          <w:rPr>
            <w:rStyle w:val="UnresolvedMention1"/>
            <w:rFonts w:ascii="Source Sans Pro" w:hAnsi="Source Sans Pro" w:cs="Calibri"/>
            <w:color w:val="0000FF"/>
            <w:sz w:val="16"/>
            <w:szCs w:val="16"/>
            <w:u w:val="single"/>
            <w:shd w:val="clear" w:color="auto" w:fill="auto"/>
          </w:rPr>
          <w:t xml:space="preserve">https://www.gov.uk/government/collections/vehicles-statistics </w:t>
        </w:r>
      </w:hyperlink>
    </w:p>
  </w:endnote>
  <w:endnote w:id="5">
    <w:p w14:paraId="221532CF" w14:textId="77777777" w:rsidR="00235E66" w:rsidRPr="00402E46" w:rsidRDefault="00235E66" w:rsidP="00CC4FD5">
      <w:pPr>
        <w:spacing w:after="0"/>
        <w:rPr>
          <w:sz w:val="16"/>
          <w:szCs w:val="16"/>
        </w:rPr>
      </w:pPr>
      <w:r w:rsidRPr="00402E46">
        <w:rPr>
          <w:sz w:val="16"/>
          <w:szCs w:val="16"/>
          <w:vertAlign w:val="superscript"/>
        </w:rPr>
        <w:endnoteRef/>
      </w:r>
      <w:r w:rsidRPr="00402E46">
        <w:rPr>
          <w:sz w:val="16"/>
          <w:szCs w:val="16"/>
        </w:rPr>
        <w:t xml:space="preserve"> </w:t>
      </w:r>
      <w:r w:rsidRPr="00402E46">
        <w:rPr>
          <w:rFonts w:ascii="Source Sans Pro" w:hAnsi="Source Sans Pro" w:cs="Calibri"/>
          <w:sz w:val="16"/>
          <w:szCs w:val="16"/>
        </w:rPr>
        <w:t xml:space="preserve">GHG Protocol, ‘Global Protocol for Community-Scale Greenhouse Gas Emission Inventories’. Available from: </w:t>
      </w:r>
      <w:hyperlink r:id="rId5" w:history="1">
        <w:r w:rsidRPr="00402E46">
          <w:rPr>
            <w:rStyle w:val="UnresolvedMention1"/>
            <w:rFonts w:ascii="Source Sans Pro" w:hAnsi="Source Sans Pro" w:cs="Calibri"/>
            <w:color w:val="0000FF"/>
            <w:sz w:val="16"/>
            <w:szCs w:val="16"/>
            <w:u w:val="single"/>
            <w:shd w:val="clear" w:color="auto" w:fill="auto"/>
          </w:rPr>
          <w:t xml:space="preserve">https://ghgprotocol.org/greenhouse-gas-protocol-accounting-reporting-standard-cities </w:t>
        </w:r>
      </w:hyperlink>
    </w:p>
  </w:endnote>
  <w:endnote w:id="6">
    <w:p w14:paraId="3EBED5E3" w14:textId="77777777" w:rsidR="00235E66" w:rsidRPr="00402E46" w:rsidRDefault="00235E66" w:rsidP="00B53A9D">
      <w:pPr>
        <w:spacing w:after="0"/>
        <w:rPr>
          <w:sz w:val="16"/>
          <w:szCs w:val="16"/>
        </w:rPr>
      </w:pPr>
      <w:r w:rsidRPr="00402E46">
        <w:rPr>
          <w:sz w:val="16"/>
          <w:szCs w:val="16"/>
          <w:vertAlign w:val="superscript"/>
        </w:rPr>
        <w:endnoteRef/>
      </w:r>
      <w:r w:rsidRPr="00402E46">
        <w:rPr>
          <w:sz w:val="16"/>
          <w:szCs w:val="16"/>
        </w:rPr>
        <w:t xml:space="preserve"> </w:t>
      </w:r>
      <w:r w:rsidRPr="00402E46">
        <w:rPr>
          <w:rFonts w:ascii="Source Sans Pro" w:hAnsi="Source Sans Pro" w:cs="Calibri"/>
          <w:sz w:val="16"/>
          <w:szCs w:val="16"/>
        </w:rPr>
        <w:t xml:space="preserve">CCC, ‘Sixth Carbon Budget’. Available from: </w:t>
      </w:r>
      <w:hyperlink r:id="rId6" w:history="1">
        <w:r w:rsidRPr="00402E46">
          <w:rPr>
            <w:rStyle w:val="UnresolvedMention1"/>
            <w:rFonts w:ascii="Source Sans Pro" w:hAnsi="Source Sans Pro" w:cs="Calibri"/>
            <w:color w:val="0000FF"/>
            <w:sz w:val="16"/>
            <w:szCs w:val="16"/>
            <w:u w:val="single"/>
            <w:shd w:val="clear" w:color="auto" w:fill="auto"/>
          </w:rPr>
          <w:t>https://www.theccc.org.uk/publication/sixth-carbon-budget/</w:t>
        </w:r>
      </w:hyperlink>
    </w:p>
  </w:endnote>
  <w:endnote w:id="7">
    <w:p w14:paraId="42B53976" w14:textId="77777777" w:rsidR="00235E66" w:rsidRPr="00402E46" w:rsidRDefault="00235E66" w:rsidP="00EB2764">
      <w:pPr>
        <w:pStyle w:val="EndnoteText"/>
        <w:rPr>
          <w:sz w:val="16"/>
          <w:szCs w:val="16"/>
        </w:rPr>
      </w:pPr>
      <w:r w:rsidRPr="00402E46">
        <w:rPr>
          <w:rStyle w:val="EndnoteReference"/>
          <w:sz w:val="16"/>
          <w:szCs w:val="16"/>
        </w:rPr>
        <w:endnoteRef/>
      </w:r>
      <w:r w:rsidRPr="00402E46">
        <w:rPr>
          <w:sz w:val="16"/>
          <w:szCs w:val="16"/>
        </w:rPr>
        <w:t xml:space="preserve"> GHG Protocol (2019), New Greenhouse Gas Protocol Standards/Guidance on Carbon Removals and Land Use, </w:t>
      </w:r>
      <w:hyperlink r:id="rId7" w:history="1">
        <w:r w:rsidRPr="00402E46">
          <w:rPr>
            <w:rStyle w:val="Hyperlink"/>
            <w:sz w:val="16"/>
            <w:szCs w:val="16"/>
          </w:rPr>
          <w:t>https://ghgprotocol.org/blog/new-greenhouse-gas-protocol-standardsguidance-carbon-removals-and-land-use</w:t>
        </w:r>
      </w:hyperlink>
    </w:p>
  </w:endnote>
  <w:endnote w:id="8">
    <w:p w14:paraId="3D6A4832" w14:textId="77777777" w:rsidR="00235E66" w:rsidRPr="00402E46" w:rsidRDefault="00235E66" w:rsidP="00EB2764">
      <w:pPr>
        <w:pStyle w:val="EndnoteText"/>
        <w:rPr>
          <w:sz w:val="16"/>
          <w:szCs w:val="16"/>
        </w:rPr>
      </w:pPr>
      <w:r w:rsidRPr="00402E46">
        <w:rPr>
          <w:rStyle w:val="EndnoteReference"/>
          <w:sz w:val="16"/>
          <w:szCs w:val="16"/>
        </w:rPr>
        <w:endnoteRef/>
      </w:r>
      <w:r w:rsidRPr="00402E46">
        <w:rPr>
          <w:sz w:val="16"/>
          <w:szCs w:val="16"/>
        </w:rPr>
        <w:t xml:space="preserve"> Greenhouse Gas Protocol – ‘</w:t>
      </w:r>
      <w:hyperlink r:id="rId8" w:history="1">
        <w:r w:rsidRPr="00402E46">
          <w:rPr>
            <w:rStyle w:val="Hyperlink"/>
            <w:sz w:val="16"/>
            <w:szCs w:val="16"/>
          </w:rPr>
          <w:t>Carbon Removals and Land Sector Initiative</w:t>
        </w:r>
      </w:hyperlink>
      <w:r w:rsidRPr="00402E46">
        <w:rPr>
          <w:sz w:val="16"/>
          <w:szCs w:val="16"/>
        </w:rPr>
        <w:t>’</w:t>
      </w:r>
    </w:p>
  </w:endnote>
  <w:endnote w:id="9">
    <w:p w14:paraId="31608852" w14:textId="77777777" w:rsidR="00235E66" w:rsidRPr="00402E46" w:rsidRDefault="00235E66" w:rsidP="00EB2764">
      <w:pPr>
        <w:pStyle w:val="EndnoteText"/>
        <w:rPr>
          <w:sz w:val="16"/>
          <w:szCs w:val="16"/>
        </w:rPr>
      </w:pPr>
      <w:r w:rsidRPr="00402E46">
        <w:rPr>
          <w:rStyle w:val="EndnoteReference"/>
          <w:sz w:val="16"/>
          <w:szCs w:val="16"/>
        </w:rPr>
        <w:endnoteRef/>
      </w:r>
      <w:r w:rsidRPr="00402E46">
        <w:rPr>
          <w:sz w:val="16"/>
          <w:szCs w:val="16"/>
        </w:rPr>
        <w:t xml:space="preserve"> The Carbon Trust sits on the advisory Technical Working Group for the GHG Protocol’s Carbon Removals guidance. </w:t>
      </w:r>
    </w:p>
  </w:endnote>
  <w:endnote w:id="10">
    <w:p w14:paraId="2FF307F5" w14:textId="77777777" w:rsidR="00235E66" w:rsidRPr="00402E46" w:rsidRDefault="00235E66" w:rsidP="005433B1">
      <w:pPr>
        <w:pStyle w:val="EndnoteText"/>
        <w:rPr>
          <w:sz w:val="16"/>
          <w:szCs w:val="16"/>
        </w:rPr>
      </w:pPr>
      <w:r w:rsidRPr="00402E46">
        <w:rPr>
          <w:rStyle w:val="EndnoteReference"/>
          <w:sz w:val="16"/>
          <w:szCs w:val="16"/>
        </w:rPr>
        <w:endnoteRef/>
      </w:r>
      <w:r w:rsidRPr="00402E46">
        <w:rPr>
          <w:sz w:val="16"/>
          <w:szCs w:val="16"/>
        </w:rPr>
        <w:t xml:space="preserve"> BEIS (2020), ‘The ten-point plan for a green industrial revolution’. Available from: </w:t>
      </w:r>
      <w:hyperlink r:id="rId9" w:history="1">
        <w:r w:rsidRPr="00402E46">
          <w:rPr>
            <w:rStyle w:val="Hyperlink"/>
            <w:sz w:val="16"/>
            <w:szCs w:val="16"/>
          </w:rPr>
          <w:t>https://www.gov.uk/government/publications/the-ten-point-plan-for-a-green-industrial-revolution</w:t>
        </w:r>
      </w:hyperlink>
      <w:r w:rsidRPr="00402E46">
        <w:rPr>
          <w:sz w:val="16"/>
          <w:szCs w:val="16"/>
        </w:rPr>
        <w:t xml:space="preserve"> </w:t>
      </w:r>
    </w:p>
  </w:endnote>
  <w:endnote w:id="11">
    <w:p w14:paraId="19851CD2" w14:textId="77777777" w:rsidR="00235E66" w:rsidRPr="00402E46" w:rsidRDefault="00235E66" w:rsidP="005433B1">
      <w:pPr>
        <w:pStyle w:val="EndnoteText"/>
        <w:rPr>
          <w:sz w:val="16"/>
          <w:szCs w:val="16"/>
        </w:rPr>
      </w:pPr>
      <w:r w:rsidRPr="00402E46">
        <w:rPr>
          <w:rStyle w:val="EndnoteReference"/>
          <w:sz w:val="16"/>
          <w:szCs w:val="16"/>
        </w:rPr>
        <w:endnoteRef/>
      </w:r>
      <w:r w:rsidRPr="00402E46">
        <w:rPr>
          <w:sz w:val="16"/>
          <w:szCs w:val="16"/>
        </w:rPr>
        <w:t xml:space="preserve"> BEIS (2020), ‘Energy white paper: Powering our net zero future’. Available from: </w:t>
      </w:r>
      <w:hyperlink r:id="rId10" w:history="1">
        <w:r w:rsidRPr="00402E46">
          <w:rPr>
            <w:rStyle w:val="Hyperlink"/>
            <w:sz w:val="16"/>
            <w:szCs w:val="16"/>
          </w:rPr>
          <w:t>https://www.gov.uk/government/publications/energy-white-paper-powering-our-net-zero-future</w:t>
        </w:r>
      </w:hyperlink>
      <w:r w:rsidRPr="00402E46">
        <w:rPr>
          <w:sz w:val="16"/>
          <w:szCs w:val="16"/>
        </w:rPr>
        <w:t xml:space="preserve"> </w:t>
      </w:r>
    </w:p>
  </w:endnote>
  <w:endnote w:id="12">
    <w:p w14:paraId="1BDA0E72" w14:textId="0607C5FD" w:rsidR="00235E66" w:rsidRPr="003274E8" w:rsidRDefault="00235E66">
      <w:pPr>
        <w:pStyle w:val="EndnoteText"/>
        <w:rPr>
          <w:sz w:val="16"/>
          <w:szCs w:val="16"/>
        </w:rPr>
      </w:pPr>
      <w:r w:rsidRPr="003274E8">
        <w:rPr>
          <w:rStyle w:val="EndnoteReference"/>
          <w:sz w:val="16"/>
          <w:szCs w:val="16"/>
        </w:rPr>
        <w:endnoteRef/>
      </w:r>
      <w:r w:rsidRPr="003274E8">
        <w:rPr>
          <w:sz w:val="16"/>
          <w:szCs w:val="16"/>
        </w:rPr>
        <w:t xml:space="preserve"> Available from: </w:t>
      </w:r>
      <w:hyperlink r:id="rId11" w:history="1">
        <w:r w:rsidRPr="003274E8">
          <w:rPr>
            <w:rStyle w:val="Hyperlink"/>
            <w:sz w:val="16"/>
            <w:szCs w:val="16"/>
          </w:rPr>
          <w:t>https://assets.publishing.service.gov.uk/government/uploads/system/uploads/attachment_data/file/742451/typical-costings-for-ambitious-cycling-schemes.pdf</w:t>
        </w:r>
      </w:hyperlink>
      <w:r w:rsidRPr="003274E8">
        <w:rPr>
          <w:sz w:val="16"/>
          <w:szCs w:val="16"/>
        </w:rPr>
        <w:t xml:space="preserve"> </w:t>
      </w:r>
    </w:p>
  </w:endnote>
  <w:endnote w:id="13">
    <w:p w14:paraId="353EFB7B" w14:textId="514A0E70" w:rsidR="00235E66" w:rsidRPr="003274E8" w:rsidRDefault="00235E66">
      <w:pPr>
        <w:pStyle w:val="EndnoteText"/>
        <w:rPr>
          <w:sz w:val="16"/>
          <w:szCs w:val="16"/>
        </w:rPr>
      </w:pPr>
      <w:r w:rsidRPr="003274E8">
        <w:rPr>
          <w:rStyle w:val="EndnoteReference"/>
          <w:sz w:val="16"/>
          <w:szCs w:val="16"/>
        </w:rPr>
        <w:endnoteRef/>
      </w:r>
      <w:r w:rsidRPr="003274E8">
        <w:rPr>
          <w:sz w:val="16"/>
          <w:szCs w:val="16"/>
        </w:rPr>
        <w:t xml:space="preserve"> Available from: </w:t>
      </w:r>
      <w:hyperlink r:id="rId12" w:history="1">
        <w:r w:rsidRPr="003274E8">
          <w:rPr>
            <w:rStyle w:val="Hyperlink"/>
            <w:sz w:val="16"/>
            <w:szCs w:val="16"/>
          </w:rPr>
          <w:t>https://webarchive.nationalarchives.gov.uk/20110407100933/http:/www.dft.gov.uk/cyclingengland/site/wp-content/uploads/2009/03/planning-for-cycling-report-10-3-09.pdf</w:t>
        </w:r>
      </w:hyperlink>
      <w:r w:rsidRPr="003274E8">
        <w:rPr>
          <w:sz w:val="16"/>
          <w:szCs w:val="16"/>
        </w:rPr>
        <w:t xml:space="preserve"> </w:t>
      </w:r>
    </w:p>
  </w:endnote>
  <w:endnote w:id="14">
    <w:p w14:paraId="013568E8" w14:textId="4E7854BD" w:rsidR="00235E66" w:rsidRPr="006433D5" w:rsidRDefault="00235E66">
      <w:pPr>
        <w:pStyle w:val="EndnoteText"/>
        <w:rPr>
          <w:sz w:val="16"/>
        </w:rPr>
      </w:pPr>
      <w:r w:rsidRPr="006433D5">
        <w:rPr>
          <w:rStyle w:val="EndnoteReference"/>
          <w:sz w:val="16"/>
        </w:rPr>
        <w:endnoteRef/>
      </w:r>
      <w:r w:rsidRPr="006433D5">
        <w:rPr>
          <w:sz w:val="16"/>
        </w:rPr>
        <w:t xml:space="preserve"> Available from: </w:t>
      </w:r>
      <w:hyperlink r:id="rId13" w:history="1">
        <w:r w:rsidRPr="004E2400">
          <w:rPr>
            <w:rStyle w:val="Hyperlink"/>
            <w:sz w:val="16"/>
          </w:rPr>
          <w:t>https://www.local.gov.uk/case-studies/experiences-employment-and-skills-devolution-cambridgeshire-and-peterborough-combined</w:t>
        </w:r>
      </w:hyperlink>
      <w:r>
        <w:rPr>
          <w:sz w:val="16"/>
        </w:rPr>
        <w:t xml:space="preserve"> </w:t>
      </w:r>
    </w:p>
  </w:endnote>
  <w:endnote w:id="15">
    <w:p w14:paraId="2168876D" w14:textId="69595A90" w:rsidR="00235E66" w:rsidRDefault="00235E66">
      <w:pPr>
        <w:pStyle w:val="EndnoteText"/>
      </w:pPr>
      <w:r w:rsidRPr="006433D5">
        <w:rPr>
          <w:rStyle w:val="EndnoteReference"/>
          <w:sz w:val="16"/>
        </w:rPr>
        <w:endnoteRef/>
      </w:r>
      <w:r w:rsidRPr="006433D5">
        <w:rPr>
          <w:sz w:val="16"/>
        </w:rPr>
        <w:t xml:space="preserve"> Ibid.</w:t>
      </w:r>
    </w:p>
  </w:endnote>
  <w:endnote w:id="16">
    <w:p w14:paraId="28E2A109" w14:textId="77777777" w:rsidR="00235E66" w:rsidRPr="000E0889" w:rsidRDefault="00235E66" w:rsidP="00FD7265">
      <w:pPr>
        <w:pStyle w:val="EndnoteText"/>
        <w:rPr>
          <w:sz w:val="16"/>
          <w:szCs w:val="16"/>
        </w:rPr>
      </w:pPr>
      <w:r w:rsidRPr="000E0889">
        <w:rPr>
          <w:rStyle w:val="EndnoteReference"/>
          <w:sz w:val="16"/>
          <w:szCs w:val="16"/>
        </w:rPr>
        <w:endnoteRef/>
      </w:r>
      <w:r w:rsidRPr="000E0889">
        <w:rPr>
          <w:sz w:val="16"/>
          <w:szCs w:val="16"/>
        </w:rPr>
        <w:t xml:space="preserve"> Available from: </w:t>
      </w:r>
      <w:hyperlink r:id="rId14" w:history="1">
        <w:r w:rsidRPr="000E0889">
          <w:rPr>
            <w:rStyle w:val="Hyperlink"/>
            <w:sz w:val="16"/>
            <w:szCs w:val="16"/>
          </w:rPr>
          <w:t>https://project-leo.co.uk/about/</w:t>
        </w:r>
      </w:hyperlink>
      <w:r w:rsidRPr="000E0889">
        <w:rPr>
          <w:sz w:val="16"/>
          <w:szCs w:val="16"/>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altName w:val="Arial"/>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DINOT-Bold">
    <w:altName w:val="Calibri"/>
    <w:panose1 w:val="00000000000000000000"/>
    <w:charset w:val="00"/>
    <w:family w:val="swiss"/>
    <w:notTrueType/>
    <w:pitch w:val="variable"/>
    <w:sig w:usb0="800002AF" w:usb1="4000207B" w:usb2="00000008"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6F30B" w14:textId="1CD24F53" w:rsidR="00235E66" w:rsidRDefault="00235E66">
    <w:pPr>
      <w:pStyle w:val="Footer"/>
      <w:jc w:val="right"/>
    </w:pPr>
  </w:p>
  <w:p w14:paraId="763351C2" w14:textId="77777777" w:rsidR="00235E66" w:rsidRDefault="00235E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90566"/>
      <w:docPartObj>
        <w:docPartGallery w:val="Page Numbers (Bottom of Page)"/>
        <w:docPartUnique/>
      </w:docPartObj>
    </w:sdtPr>
    <w:sdtEndPr>
      <w:rPr>
        <w:noProof/>
      </w:rPr>
    </w:sdtEndPr>
    <w:sdtContent>
      <w:p w14:paraId="248F44EF" w14:textId="65EF48E9" w:rsidR="00235E66" w:rsidRDefault="00235E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7ED42E" w14:textId="77777777" w:rsidR="00235E66" w:rsidRDefault="00235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F5E85" w14:textId="77777777" w:rsidR="00235E66" w:rsidRDefault="00235E66" w:rsidP="00206A6A">
      <w:pPr>
        <w:spacing w:after="0" w:line="240" w:lineRule="auto"/>
      </w:pPr>
      <w:r>
        <w:separator/>
      </w:r>
    </w:p>
  </w:footnote>
  <w:footnote w:type="continuationSeparator" w:id="0">
    <w:p w14:paraId="0D1FE8DE" w14:textId="77777777" w:rsidR="00235E66" w:rsidRDefault="00235E66" w:rsidP="00206A6A">
      <w:pPr>
        <w:spacing w:after="0" w:line="240" w:lineRule="auto"/>
      </w:pPr>
      <w:r>
        <w:continuationSeparator/>
      </w:r>
    </w:p>
  </w:footnote>
  <w:footnote w:type="continuationNotice" w:id="1">
    <w:p w14:paraId="40A22C0A" w14:textId="77777777" w:rsidR="00235E66" w:rsidRDefault="00235E66">
      <w:pPr>
        <w:spacing w:after="0" w:line="240" w:lineRule="auto"/>
      </w:pPr>
    </w:p>
  </w:footnote>
  <w:footnote w:id="2">
    <w:p w14:paraId="680BDD06" w14:textId="259FF25E" w:rsidR="00235E66" w:rsidRPr="003274E8" w:rsidRDefault="00235E66" w:rsidP="002C686A">
      <w:pPr>
        <w:pStyle w:val="FootnoteText"/>
        <w:rPr>
          <w:sz w:val="16"/>
          <w:szCs w:val="16"/>
        </w:rPr>
      </w:pPr>
      <w:r w:rsidRPr="003274E8">
        <w:rPr>
          <w:rStyle w:val="FootnoteReference"/>
          <w:sz w:val="16"/>
          <w:szCs w:val="16"/>
        </w:rPr>
        <w:footnoteRef/>
      </w:r>
      <w:r w:rsidRPr="003274E8">
        <w:rPr>
          <w:sz w:val="16"/>
          <w:szCs w:val="16"/>
        </w:rPr>
        <w:t xml:space="preserve"> Given the minimal contribution from the agricultural sector to carbon emissions in Oxford, and the aim for the roadmaps to be feeders for action in priority focus areas, a separate roadmap for agriculture has not been developed. Additionally, waste requirements have been included within the domestic, commercial and industrial roadmaps.</w:t>
      </w:r>
    </w:p>
  </w:footnote>
  <w:footnote w:id="3">
    <w:p w14:paraId="4CBEF53D" w14:textId="297BAFE3" w:rsidR="00235E66" w:rsidRDefault="00235E66">
      <w:pPr>
        <w:pStyle w:val="FootnoteText"/>
      </w:pPr>
      <w:r>
        <w:rPr>
          <w:rStyle w:val="FootnoteReference"/>
        </w:rPr>
        <w:footnoteRef/>
      </w:r>
      <w:r>
        <w:t xml:space="preserve"> An indication of potential costs and impact have been provided for five key, near-term actions in the pipeline. These are high-level and should be taken to indicate ‘order of magnitude’. For three (P1, R1, C1), it has been possible to calculate investment costs and carbon savings. For others (G2, S1), the highly uncertain nature of the action details at this stage have necessitated taking a ‘case study’ approach, laying out costs and impacts from similar actions implemented elsewhere. For the wider pipeline, the specific activities of the actions need to be further defined before savings and costs can be estimated.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19D8E" w14:textId="653190CF" w:rsidR="00235E66" w:rsidRDefault="00235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0C050" w14:textId="398D334F" w:rsidR="00235E66" w:rsidRDefault="00235E66" w:rsidP="00206A6A">
    <w:pPr>
      <w:jc w:val="right"/>
    </w:pPr>
    <w:r>
      <w:rPr>
        <w:noProof/>
        <w:lang w:eastAsia="en-GB"/>
      </w:rPr>
      <w:drawing>
        <wp:inline distT="0" distB="0" distL="0" distR="0" wp14:anchorId="5E15776B" wp14:editId="7893238D">
          <wp:extent cx="1057542" cy="43808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ro_Carbon_Oxford_landsca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908" cy="4432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DCAD2" w14:textId="2C416E4F" w:rsidR="00235E66" w:rsidRDefault="00235E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71775"/>
    <w:multiLevelType w:val="hybridMultilevel"/>
    <w:tmpl w:val="49DA83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172E8"/>
    <w:multiLevelType w:val="hybridMultilevel"/>
    <w:tmpl w:val="FEEAE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A3876"/>
    <w:multiLevelType w:val="hybridMultilevel"/>
    <w:tmpl w:val="7FFA1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C7E5D"/>
    <w:multiLevelType w:val="hybridMultilevel"/>
    <w:tmpl w:val="F17A7314"/>
    <w:lvl w:ilvl="0" w:tplc="4840273C">
      <w:start w:val="1"/>
      <w:numFmt w:val="bullet"/>
      <w:lvlText w:val="•"/>
      <w:lvlJc w:val="left"/>
      <w:pPr>
        <w:tabs>
          <w:tab w:val="num" w:pos="360"/>
        </w:tabs>
        <w:ind w:left="360" w:hanging="360"/>
      </w:pPr>
      <w:rPr>
        <w:rFonts w:ascii="Arial" w:hAnsi="Arial" w:hint="default"/>
      </w:rPr>
    </w:lvl>
    <w:lvl w:ilvl="1" w:tplc="909E9E12" w:tentative="1">
      <w:start w:val="1"/>
      <w:numFmt w:val="bullet"/>
      <w:lvlText w:val="•"/>
      <w:lvlJc w:val="left"/>
      <w:pPr>
        <w:tabs>
          <w:tab w:val="num" w:pos="1080"/>
        </w:tabs>
        <w:ind w:left="1080" w:hanging="360"/>
      </w:pPr>
      <w:rPr>
        <w:rFonts w:ascii="Arial" w:hAnsi="Arial" w:hint="default"/>
      </w:rPr>
    </w:lvl>
    <w:lvl w:ilvl="2" w:tplc="C046B700" w:tentative="1">
      <w:start w:val="1"/>
      <w:numFmt w:val="bullet"/>
      <w:lvlText w:val="•"/>
      <w:lvlJc w:val="left"/>
      <w:pPr>
        <w:tabs>
          <w:tab w:val="num" w:pos="1800"/>
        </w:tabs>
        <w:ind w:left="1800" w:hanging="360"/>
      </w:pPr>
      <w:rPr>
        <w:rFonts w:ascii="Arial" w:hAnsi="Arial" w:hint="default"/>
      </w:rPr>
    </w:lvl>
    <w:lvl w:ilvl="3" w:tplc="EA1CDE18" w:tentative="1">
      <w:start w:val="1"/>
      <w:numFmt w:val="bullet"/>
      <w:lvlText w:val="•"/>
      <w:lvlJc w:val="left"/>
      <w:pPr>
        <w:tabs>
          <w:tab w:val="num" w:pos="2520"/>
        </w:tabs>
        <w:ind w:left="2520" w:hanging="360"/>
      </w:pPr>
      <w:rPr>
        <w:rFonts w:ascii="Arial" w:hAnsi="Arial" w:hint="default"/>
      </w:rPr>
    </w:lvl>
    <w:lvl w:ilvl="4" w:tplc="E1B8CB9C" w:tentative="1">
      <w:start w:val="1"/>
      <w:numFmt w:val="bullet"/>
      <w:lvlText w:val="•"/>
      <w:lvlJc w:val="left"/>
      <w:pPr>
        <w:tabs>
          <w:tab w:val="num" w:pos="3240"/>
        </w:tabs>
        <w:ind w:left="3240" w:hanging="360"/>
      </w:pPr>
      <w:rPr>
        <w:rFonts w:ascii="Arial" w:hAnsi="Arial" w:hint="default"/>
      </w:rPr>
    </w:lvl>
    <w:lvl w:ilvl="5" w:tplc="9A9AA4BA" w:tentative="1">
      <w:start w:val="1"/>
      <w:numFmt w:val="bullet"/>
      <w:lvlText w:val="•"/>
      <w:lvlJc w:val="left"/>
      <w:pPr>
        <w:tabs>
          <w:tab w:val="num" w:pos="3960"/>
        </w:tabs>
        <w:ind w:left="3960" w:hanging="360"/>
      </w:pPr>
      <w:rPr>
        <w:rFonts w:ascii="Arial" w:hAnsi="Arial" w:hint="default"/>
      </w:rPr>
    </w:lvl>
    <w:lvl w:ilvl="6" w:tplc="E26040FA" w:tentative="1">
      <w:start w:val="1"/>
      <w:numFmt w:val="bullet"/>
      <w:lvlText w:val="•"/>
      <w:lvlJc w:val="left"/>
      <w:pPr>
        <w:tabs>
          <w:tab w:val="num" w:pos="4680"/>
        </w:tabs>
        <w:ind w:left="4680" w:hanging="360"/>
      </w:pPr>
      <w:rPr>
        <w:rFonts w:ascii="Arial" w:hAnsi="Arial" w:hint="default"/>
      </w:rPr>
    </w:lvl>
    <w:lvl w:ilvl="7" w:tplc="0B306F72" w:tentative="1">
      <w:start w:val="1"/>
      <w:numFmt w:val="bullet"/>
      <w:lvlText w:val="•"/>
      <w:lvlJc w:val="left"/>
      <w:pPr>
        <w:tabs>
          <w:tab w:val="num" w:pos="5400"/>
        </w:tabs>
        <w:ind w:left="5400" w:hanging="360"/>
      </w:pPr>
      <w:rPr>
        <w:rFonts w:ascii="Arial" w:hAnsi="Arial" w:hint="default"/>
      </w:rPr>
    </w:lvl>
    <w:lvl w:ilvl="8" w:tplc="E410BF9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5BB699D"/>
    <w:multiLevelType w:val="hybridMultilevel"/>
    <w:tmpl w:val="162A9940"/>
    <w:lvl w:ilvl="0" w:tplc="5AF4D626">
      <w:numFmt w:val="bullet"/>
      <w:lvlText w:val="-"/>
      <w:lvlJc w:val="left"/>
      <w:pPr>
        <w:ind w:left="720" w:hanging="360"/>
      </w:pPr>
      <w:rPr>
        <w:rFonts w:ascii="Source Sans Pro" w:eastAsiaTheme="minorEastAsia"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87A92"/>
    <w:multiLevelType w:val="hybridMultilevel"/>
    <w:tmpl w:val="14D21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603E91"/>
    <w:multiLevelType w:val="hybridMultilevel"/>
    <w:tmpl w:val="19B6BDEC"/>
    <w:lvl w:ilvl="0" w:tplc="A7666918">
      <w:start w:val="1"/>
      <w:numFmt w:val="bullet"/>
      <w:lvlText w:val="•"/>
      <w:lvlJc w:val="left"/>
      <w:pPr>
        <w:tabs>
          <w:tab w:val="num" w:pos="360"/>
        </w:tabs>
        <w:ind w:left="360" w:hanging="360"/>
      </w:pPr>
      <w:rPr>
        <w:rFonts w:ascii="Arial" w:hAnsi="Arial" w:hint="default"/>
      </w:rPr>
    </w:lvl>
    <w:lvl w:ilvl="1" w:tplc="403815F8" w:tentative="1">
      <w:start w:val="1"/>
      <w:numFmt w:val="bullet"/>
      <w:lvlText w:val="•"/>
      <w:lvlJc w:val="left"/>
      <w:pPr>
        <w:tabs>
          <w:tab w:val="num" w:pos="1080"/>
        </w:tabs>
        <w:ind w:left="1080" w:hanging="360"/>
      </w:pPr>
      <w:rPr>
        <w:rFonts w:ascii="Arial" w:hAnsi="Arial" w:hint="default"/>
      </w:rPr>
    </w:lvl>
    <w:lvl w:ilvl="2" w:tplc="45845948" w:tentative="1">
      <w:start w:val="1"/>
      <w:numFmt w:val="bullet"/>
      <w:lvlText w:val="•"/>
      <w:lvlJc w:val="left"/>
      <w:pPr>
        <w:tabs>
          <w:tab w:val="num" w:pos="1800"/>
        </w:tabs>
        <w:ind w:left="1800" w:hanging="360"/>
      </w:pPr>
      <w:rPr>
        <w:rFonts w:ascii="Arial" w:hAnsi="Arial" w:hint="default"/>
      </w:rPr>
    </w:lvl>
    <w:lvl w:ilvl="3" w:tplc="A120DCAC" w:tentative="1">
      <w:start w:val="1"/>
      <w:numFmt w:val="bullet"/>
      <w:lvlText w:val="•"/>
      <w:lvlJc w:val="left"/>
      <w:pPr>
        <w:tabs>
          <w:tab w:val="num" w:pos="2520"/>
        </w:tabs>
        <w:ind w:left="2520" w:hanging="360"/>
      </w:pPr>
      <w:rPr>
        <w:rFonts w:ascii="Arial" w:hAnsi="Arial" w:hint="default"/>
      </w:rPr>
    </w:lvl>
    <w:lvl w:ilvl="4" w:tplc="3412F872" w:tentative="1">
      <w:start w:val="1"/>
      <w:numFmt w:val="bullet"/>
      <w:lvlText w:val="•"/>
      <w:lvlJc w:val="left"/>
      <w:pPr>
        <w:tabs>
          <w:tab w:val="num" w:pos="3240"/>
        </w:tabs>
        <w:ind w:left="3240" w:hanging="360"/>
      </w:pPr>
      <w:rPr>
        <w:rFonts w:ascii="Arial" w:hAnsi="Arial" w:hint="default"/>
      </w:rPr>
    </w:lvl>
    <w:lvl w:ilvl="5" w:tplc="D1A64E8E" w:tentative="1">
      <w:start w:val="1"/>
      <w:numFmt w:val="bullet"/>
      <w:lvlText w:val="•"/>
      <w:lvlJc w:val="left"/>
      <w:pPr>
        <w:tabs>
          <w:tab w:val="num" w:pos="3960"/>
        </w:tabs>
        <w:ind w:left="3960" w:hanging="360"/>
      </w:pPr>
      <w:rPr>
        <w:rFonts w:ascii="Arial" w:hAnsi="Arial" w:hint="default"/>
      </w:rPr>
    </w:lvl>
    <w:lvl w:ilvl="6" w:tplc="08C6CF60" w:tentative="1">
      <w:start w:val="1"/>
      <w:numFmt w:val="bullet"/>
      <w:lvlText w:val="•"/>
      <w:lvlJc w:val="left"/>
      <w:pPr>
        <w:tabs>
          <w:tab w:val="num" w:pos="4680"/>
        </w:tabs>
        <w:ind w:left="4680" w:hanging="360"/>
      </w:pPr>
      <w:rPr>
        <w:rFonts w:ascii="Arial" w:hAnsi="Arial" w:hint="default"/>
      </w:rPr>
    </w:lvl>
    <w:lvl w:ilvl="7" w:tplc="171E170A" w:tentative="1">
      <w:start w:val="1"/>
      <w:numFmt w:val="bullet"/>
      <w:lvlText w:val="•"/>
      <w:lvlJc w:val="left"/>
      <w:pPr>
        <w:tabs>
          <w:tab w:val="num" w:pos="5400"/>
        </w:tabs>
        <w:ind w:left="5400" w:hanging="360"/>
      </w:pPr>
      <w:rPr>
        <w:rFonts w:ascii="Arial" w:hAnsi="Arial" w:hint="default"/>
      </w:rPr>
    </w:lvl>
    <w:lvl w:ilvl="8" w:tplc="2094348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F035D2A"/>
    <w:multiLevelType w:val="hybridMultilevel"/>
    <w:tmpl w:val="97D8DF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2C151C"/>
    <w:multiLevelType w:val="hybridMultilevel"/>
    <w:tmpl w:val="048CC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B6289"/>
    <w:multiLevelType w:val="hybridMultilevel"/>
    <w:tmpl w:val="5178F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27C353A"/>
    <w:multiLevelType w:val="hybridMultilevel"/>
    <w:tmpl w:val="4A421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970F63"/>
    <w:multiLevelType w:val="hybridMultilevel"/>
    <w:tmpl w:val="F13C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30EFF"/>
    <w:multiLevelType w:val="hybridMultilevel"/>
    <w:tmpl w:val="E6283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95B50"/>
    <w:multiLevelType w:val="hybridMultilevel"/>
    <w:tmpl w:val="D8A4C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54CF1"/>
    <w:multiLevelType w:val="hybridMultilevel"/>
    <w:tmpl w:val="F874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361204"/>
    <w:multiLevelType w:val="hybridMultilevel"/>
    <w:tmpl w:val="C6BEE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6E5F56"/>
    <w:multiLevelType w:val="hybridMultilevel"/>
    <w:tmpl w:val="5B564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F64C1"/>
    <w:multiLevelType w:val="hybridMultilevel"/>
    <w:tmpl w:val="07CA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FE220A"/>
    <w:multiLevelType w:val="hybridMultilevel"/>
    <w:tmpl w:val="3A7C1A1A"/>
    <w:lvl w:ilvl="0" w:tplc="95C66008">
      <w:start w:val="1"/>
      <w:numFmt w:val="bullet"/>
      <w:lvlText w:val="•"/>
      <w:lvlJc w:val="left"/>
      <w:pPr>
        <w:tabs>
          <w:tab w:val="num" w:pos="360"/>
        </w:tabs>
        <w:ind w:left="360" w:hanging="360"/>
      </w:pPr>
      <w:rPr>
        <w:rFonts w:ascii="Arial" w:hAnsi="Arial" w:hint="default"/>
      </w:rPr>
    </w:lvl>
    <w:lvl w:ilvl="1" w:tplc="7C9CEBF0" w:tentative="1">
      <w:start w:val="1"/>
      <w:numFmt w:val="bullet"/>
      <w:lvlText w:val="•"/>
      <w:lvlJc w:val="left"/>
      <w:pPr>
        <w:tabs>
          <w:tab w:val="num" w:pos="1080"/>
        </w:tabs>
        <w:ind w:left="1080" w:hanging="360"/>
      </w:pPr>
      <w:rPr>
        <w:rFonts w:ascii="Arial" w:hAnsi="Arial" w:hint="default"/>
      </w:rPr>
    </w:lvl>
    <w:lvl w:ilvl="2" w:tplc="E3F6E618" w:tentative="1">
      <w:start w:val="1"/>
      <w:numFmt w:val="bullet"/>
      <w:lvlText w:val="•"/>
      <w:lvlJc w:val="left"/>
      <w:pPr>
        <w:tabs>
          <w:tab w:val="num" w:pos="1800"/>
        </w:tabs>
        <w:ind w:left="1800" w:hanging="360"/>
      </w:pPr>
      <w:rPr>
        <w:rFonts w:ascii="Arial" w:hAnsi="Arial" w:hint="default"/>
      </w:rPr>
    </w:lvl>
    <w:lvl w:ilvl="3" w:tplc="D452F342" w:tentative="1">
      <w:start w:val="1"/>
      <w:numFmt w:val="bullet"/>
      <w:lvlText w:val="•"/>
      <w:lvlJc w:val="left"/>
      <w:pPr>
        <w:tabs>
          <w:tab w:val="num" w:pos="2520"/>
        </w:tabs>
        <w:ind w:left="2520" w:hanging="360"/>
      </w:pPr>
      <w:rPr>
        <w:rFonts w:ascii="Arial" w:hAnsi="Arial" w:hint="default"/>
      </w:rPr>
    </w:lvl>
    <w:lvl w:ilvl="4" w:tplc="E9E476D8" w:tentative="1">
      <w:start w:val="1"/>
      <w:numFmt w:val="bullet"/>
      <w:lvlText w:val="•"/>
      <w:lvlJc w:val="left"/>
      <w:pPr>
        <w:tabs>
          <w:tab w:val="num" w:pos="3240"/>
        </w:tabs>
        <w:ind w:left="3240" w:hanging="360"/>
      </w:pPr>
      <w:rPr>
        <w:rFonts w:ascii="Arial" w:hAnsi="Arial" w:hint="default"/>
      </w:rPr>
    </w:lvl>
    <w:lvl w:ilvl="5" w:tplc="C486EEB8" w:tentative="1">
      <w:start w:val="1"/>
      <w:numFmt w:val="bullet"/>
      <w:lvlText w:val="•"/>
      <w:lvlJc w:val="left"/>
      <w:pPr>
        <w:tabs>
          <w:tab w:val="num" w:pos="3960"/>
        </w:tabs>
        <w:ind w:left="3960" w:hanging="360"/>
      </w:pPr>
      <w:rPr>
        <w:rFonts w:ascii="Arial" w:hAnsi="Arial" w:hint="default"/>
      </w:rPr>
    </w:lvl>
    <w:lvl w:ilvl="6" w:tplc="AAA4C58A" w:tentative="1">
      <w:start w:val="1"/>
      <w:numFmt w:val="bullet"/>
      <w:lvlText w:val="•"/>
      <w:lvlJc w:val="left"/>
      <w:pPr>
        <w:tabs>
          <w:tab w:val="num" w:pos="4680"/>
        </w:tabs>
        <w:ind w:left="4680" w:hanging="360"/>
      </w:pPr>
      <w:rPr>
        <w:rFonts w:ascii="Arial" w:hAnsi="Arial" w:hint="default"/>
      </w:rPr>
    </w:lvl>
    <w:lvl w:ilvl="7" w:tplc="D286E4C8" w:tentative="1">
      <w:start w:val="1"/>
      <w:numFmt w:val="bullet"/>
      <w:lvlText w:val="•"/>
      <w:lvlJc w:val="left"/>
      <w:pPr>
        <w:tabs>
          <w:tab w:val="num" w:pos="5400"/>
        </w:tabs>
        <w:ind w:left="5400" w:hanging="360"/>
      </w:pPr>
      <w:rPr>
        <w:rFonts w:ascii="Arial" w:hAnsi="Arial" w:hint="default"/>
      </w:rPr>
    </w:lvl>
    <w:lvl w:ilvl="8" w:tplc="7BD292E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37B85C04"/>
    <w:multiLevelType w:val="hybridMultilevel"/>
    <w:tmpl w:val="795E7A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EA45F85"/>
    <w:multiLevelType w:val="hybridMultilevel"/>
    <w:tmpl w:val="5C96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D45D00"/>
    <w:multiLevelType w:val="hybridMultilevel"/>
    <w:tmpl w:val="5EF07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C64654"/>
    <w:multiLevelType w:val="hybridMultilevel"/>
    <w:tmpl w:val="735E731C"/>
    <w:lvl w:ilvl="0" w:tplc="51EE7396">
      <w:start w:val="1"/>
      <w:numFmt w:val="bullet"/>
      <w:lvlText w:val="•"/>
      <w:lvlJc w:val="left"/>
      <w:pPr>
        <w:tabs>
          <w:tab w:val="num" w:pos="360"/>
        </w:tabs>
        <w:ind w:left="360" w:hanging="360"/>
      </w:pPr>
      <w:rPr>
        <w:rFonts w:ascii="Arial" w:hAnsi="Arial" w:hint="default"/>
      </w:rPr>
    </w:lvl>
    <w:lvl w:ilvl="1" w:tplc="C3B694E8" w:tentative="1">
      <w:start w:val="1"/>
      <w:numFmt w:val="bullet"/>
      <w:lvlText w:val="•"/>
      <w:lvlJc w:val="left"/>
      <w:pPr>
        <w:tabs>
          <w:tab w:val="num" w:pos="1080"/>
        </w:tabs>
        <w:ind w:left="1080" w:hanging="360"/>
      </w:pPr>
      <w:rPr>
        <w:rFonts w:ascii="Arial" w:hAnsi="Arial" w:hint="default"/>
      </w:rPr>
    </w:lvl>
    <w:lvl w:ilvl="2" w:tplc="1F427AFE" w:tentative="1">
      <w:start w:val="1"/>
      <w:numFmt w:val="bullet"/>
      <w:lvlText w:val="•"/>
      <w:lvlJc w:val="left"/>
      <w:pPr>
        <w:tabs>
          <w:tab w:val="num" w:pos="1800"/>
        </w:tabs>
        <w:ind w:left="1800" w:hanging="360"/>
      </w:pPr>
      <w:rPr>
        <w:rFonts w:ascii="Arial" w:hAnsi="Arial" w:hint="default"/>
      </w:rPr>
    </w:lvl>
    <w:lvl w:ilvl="3" w:tplc="D96C9582" w:tentative="1">
      <w:start w:val="1"/>
      <w:numFmt w:val="bullet"/>
      <w:lvlText w:val="•"/>
      <w:lvlJc w:val="left"/>
      <w:pPr>
        <w:tabs>
          <w:tab w:val="num" w:pos="2520"/>
        </w:tabs>
        <w:ind w:left="2520" w:hanging="360"/>
      </w:pPr>
      <w:rPr>
        <w:rFonts w:ascii="Arial" w:hAnsi="Arial" w:hint="default"/>
      </w:rPr>
    </w:lvl>
    <w:lvl w:ilvl="4" w:tplc="19482A80" w:tentative="1">
      <w:start w:val="1"/>
      <w:numFmt w:val="bullet"/>
      <w:lvlText w:val="•"/>
      <w:lvlJc w:val="left"/>
      <w:pPr>
        <w:tabs>
          <w:tab w:val="num" w:pos="3240"/>
        </w:tabs>
        <w:ind w:left="3240" w:hanging="360"/>
      </w:pPr>
      <w:rPr>
        <w:rFonts w:ascii="Arial" w:hAnsi="Arial" w:hint="default"/>
      </w:rPr>
    </w:lvl>
    <w:lvl w:ilvl="5" w:tplc="FE78003E" w:tentative="1">
      <w:start w:val="1"/>
      <w:numFmt w:val="bullet"/>
      <w:lvlText w:val="•"/>
      <w:lvlJc w:val="left"/>
      <w:pPr>
        <w:tabs>
          <w:tab w:val="num" w:pos="3960"/>
        </w:tabs>
        <w:ind w:left="3960" w:hanging="360"/>
      </w:pPr>
      <w:rPr>
        <w:rFonts w:ascii="Arial" w:hAnsi="Arial" w:hint="default"/>
      </w:rPr>
    </w:lvl>
    <w:lvl w:ilvl="6" w:tplc="A8A69C50" w:tentative="1">
      <w:start w:val="1"/>
      <w:numFmt w:val="bullet"/>
      <w:lvlText w:val="•"/>
      <w:lvlJc w:val="left"/>
      <w:pPr>
        <w:tabs>
          <w:tab w:val="num" w:pos="4680"/>
        </w:tabs>
        <w:ind w:left="4680" w:hanging="360"/>
      </w:pPr>
      <w:rPr>
        <w:rFonts w:ascii="Arial" w:hAnsi="Arial" w:hint="default"/>
      </w:rPr>
    </w:lvl>
    <w:lvl w:ilvl="7" w:tplc="52BC56E0" w:tentative="1">
      <w:start w:val="1"/>
      <w:numFmt w:val="bullet"/>
      <w:lvlText w:val="•"/>
      <w:lvlJc w:val="left"/>
      <w:pPr>
        <w:tabs>
          <w:tab w:val="num" w:pos="5400"/>
        </w:tabs>
        <w:ind w:left="5400" w:hanging="360"/>
      </w:pPr>
      <w:rPr>
        <w:rFonts w:ascii="Arial" w:hAnsi="Arial" w:hint="default"/>
      </w:rPr>
    </w:lvl>
    <w:lvl w:ilvl="8" w:tplc="3FAC0182"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8633ED7"/>
    <w:multiLevelType w:val="hybridMultilevel"/>
    <w:tmpl w:val="17381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8B2FD0"/>
    <w:multiLevelType w:val="hybridMultilevel"/>
    <w:tmpl w:val="17F8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106E3E"/>
    <w:multiLevelType w:val="hybridMultilevel"/>
    <w:tmpl w:val="30A20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6C27C1"/>
    <w:multiLevelType w:val="hybridMultilevel"/>
    <w:tmpl w:val="C7B0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E1262A"/>
    <w:multiLevelType w:val="hybridMultilevel"/>
    <w:tmpl w:val="C686A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111687"/>
    <w:multiLevelType w:val="hybridMultilevel"/>
    <w:tmpl w:val="C1383D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0E07100"/>
    <w:multiLevelType w:val="hybridMultilevel"/>
    <w:tmpl w:val="B7A24D54"/>
    <w:lvl w:ilvl="0" w:tplc="E6700F06">
      <w:start w:val="1"/>
      <w:numFmt w:val="bullet"/>
      <w:lvlText w:val="•"/>
      <w:lvlJc w:val="left"/>
      <w:pPr>
        <w:tabs>
          <w:tab w:val="num" w:pos="360"/>
        </w:tabs>
        <w:ind w:left="360" w:hanging="360"/>
      </w:pPr>
      <w:rPr>
        <w:rFonts w:ascii="Arial" w:hAnsi="Arial" w:hint="default"/>
      </w:rPr>
    </w:lvl>
    <w:lvl w:ilvl="1" w:tplc="D47632FE" w:tentative="1">
      <w:start w:val="1"/>
      <w:numFmt w:val="bullet"/>
      <w:lvlText w:val="•"/>
      <w:lvlJc w:val="left"/>
      <w:pPr>
        <w:tabs>
          <w:tab w:val="num" w:pos="1080"/>
        </w:tabs>
        <w:ind w:left="1080" w:hanging="360"/>
      </w:pPr>
      <w:rPr>
        <w:rFonts w:ascii="Arial" w:hAnsi="Arial" w:hint="default"/>
      </w:rPr>
    </w:lvl>
    <w:lvl w:ilvl="2" w:tplc="BDC8464C" w:tentative="1">
      <w:start w:val="1"/>
      <w:numFmt w:val="bullet"/>
      <w:lvlText w:val="•"/>
      <w:lvlJc w:val="left"/>
      <w:pPr>
        <w:tabs>
          <w:tab w:val="num" w:pos="1800"/>
        </w:tabs>
        <w:ind w:left="1800" w:hanging="360"/>
      </w:pPr>
      <w:rPr>
        <w:rFonts w:ascii="Arial" w:hAnsi="Arial" w:hint="default"/>
      </w:rPr>
    </w:lvl>
    <w:lvl w:ilvl="3" w:tplc="2B5A9156" w:tentative="1">
      <w:start w:val="1"/>
      <w:numFmt w:val="bullet"/>
      <w:lvlText w:val="•"/>
      <w:lvlJc w:val="left"/>
      <w:pPr>
        <w:tabs>
          <w:tab w:val="num" w:pos="2520"/>
        </w:tabs>
        <w:ind w:left="2520" w:hanging="360"/>
      </w:pPr>
      <w:rPr>
        <w:rFonts w:ascii="Arial" w:hAnsi="Arial" w:hint="default"/>
      </w:rPr>
    </w:lvl>
    <w:lvl w:ilvl="4" w:tplc="3508CEAC" w:tentative="1">
      <w:start w:val="1"/>
      <w:numFmt w:val="bullet"/>
      <w:lvlText w:val="•"/>
      <w:lvlJc w:val="left"/>
      <w:pPr>
        <w:tabs>
          <w:tab w:val="num" w:pos="3240"/>
        </w:tabs>
        <w:ind w:left="3240" w:hanging="360"/>
      </w:pPr>
      <w:rPr>
        <w:rFonts w:ascii="Arial" w:hAnsi="Arial" w:hint="default"/>
      </w:rPr>
    </w:lvl>
    <w:lvl w:ilvl="5" w:tplc="1696DD8C" w:tentative="1">
      <w:start w:val="1"/>
      <w:numFmt w:val="bullet"/>
      <w:lvlText w:val="•"/>
      <w:lvlJc w:val="left"/>
      <w:pPr>
        <w:tabs>
          <w:tab w:val="num" w:pos="3960"/>
        </w:tabs>
        <w:ind w:left="3960" w:hanging="360"/>
      </w:pPr>
      <w:rPr>
        <w:rFonts w:ascii="Arial" w:hAnsi="Arial" w:hint="default"/>
      </w:rPr>
    </w:lvl>
    <w:lvl w:ilvl="6" w:tplc="D95669E2" w:tentative="1">
      <w:start w:val="1"/>
      <w:numFmt w:val="bullet"/>
      <w:lvlText w:val="•"/>
      <w:lvlJc w:val="left"/>
      <w:pPr>
        <w:tabs>
          <w:tab w:val="num" w:pos="4680"/>
        </w:tabs>
        <w:ind w:left="4680" w:hanging="360"/>
      </w:pPr>
      <w:rPr>
        <w:rFonts w:ascii="Arial" w:hAnsi="Arial" w:hint="default"/>
      </w:rPr>
    </w:lvl>
    <w:lvl w:ilvl="7" w:tplc="A350BBA6" w:tentative="1">
      <w:start w:val="1"/>
      <w:numFmt w:val="bullet"/>
      <w:lvlText w:val="•"/>
      <w:lvlJc w:val="left"/>
      <w:pPr>
        <w:tabs>
          <w:tab w:val="num" w:pos="5400"/>
        </w:tabs>
        <w:ind w:left="5400" w:hanging="360"/>
      </w:pPr>
      <w:rPr>
        <w:rFonts w:ascii="Arial" w:hAnsi="Arial" w:hint="default"/>
      </w:rPr>
    </w:lvl>
    <w:lvl w:ilvl="8" w:tplc="43A6C9F4"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57B86521"/>
    <w:multiLevelType w:val="hybridMultilevel"/>
    <w:tmpl w:val="CE0C1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C4FD7"/>
    <w:multiLevelType w:val="hybridMultilevel"/>
    <w:tmpl w:val="405A24C6"/>
    <w:lvl w:ilvl="0" w:tplc="39D4EB3C">
      <w:start w:val="1"/>
      <w:numFmt w:val="bullet"/>
      <w:lvlText w:val="•"/>
      <w:lvlJc w:val="left"/>
      <w:pPr>
        <w:tabs>
          <w:tab w:val="num" w:pos="360"/>
        </w:tabs>
        <w:ind w:left="360" w:hanging="360"/>
      </w:pPr>
      <w:rPr>
        <w:rFonts w:ascii="Arial" w:hAnsi="Arial" w:hint="default"/>
      </w:rPr>
    </w:lvl>
    <w:lvl w:ilvl="1" w:tplc="E6F040D4" w:tentative="1">
      <w:start w:val="1"/>
      <w:numFmt w:val="bullet"/>
      <w:lvlText w:val="•"/>
      <w:lvlJc w:val="left"/>
      <w:pPr>
        <w:tabs>
          <w:tab w:val="num" w:pos="1080"/>
        </w:tabs>
        <w:ind w:left="1080" w:hanging="360"/>
      </w:pPr>
      <w:rPr>
        <w:rFonts w:ascii="Arial" w:hAnsi="Arial" w:hint="default"/>
      </w:rPr>
    </w:lvl>
    <w:lvl w:ilvl="2" w:tplc="7A989BD2" w:tentative="1">
      <w:start w:val="1"/>
      <w:numFmt w:val="bullet"/>
      <w:lvlText w:val="•"/>
      <w:lvlJc w:val="left"/>
      <w:pPr>
        <w:tabs>
          <w:tab w:val="num" w:pos="1800"/>
        </w:tabs>
        <w:ind w:left="1800" w:hanging="360"/>
      </w:pPr>
      <w:rPr>
        <w:rFonts w:ascii="Arial" w:hAnsi="Arial" w:hint="default"/>
      </w:rPr>
    </w:lvl>
    <w:lvl w:ilvl="3" w:tplc="44BC37E8" w:tentative="1">
      <w:start w:val="1"/>
      <w:numFmt w:val="bullet"/>
      <w:lvlText w:val="•"/>
      <w:lvlJc w:val="left"/>
      <w:pPr>
        <w:tabs>
          <w:tab w:val="num" w:pos="2520"/>
        </w:tabs>
        <w:ind w:left="2520" w:hanging="360"/>
      </w:pPr>
      <w:rPr>
        <w:rFonts w:ascii="Arial" w:hAnsi="Arial" w:hint="default"/>
      </w:rPr>
    </w:lvl>
    <w:lvl w:ilvl="4" w:tplc="21181584" w:tentative="1">
      <w:start w:val="1"/>
      <w:numFmt w:val="bullet"/>
      <w:lvlText w:val="•"/>
      <w:lvlJc w:val="left"/>
      <w:pPr>
        <w:tabs>
          <w:tab w:val="num" w:pos="3240"/>
        </w:tabs>
        <w:ind w:left="3240" w:hanging="360"/>
      </w:pPr>
      <w:rPr>
        <w:rFonts w:ascii="Arial" w:hAnsi="Arial" w:hint="default"/>
      </w:rPr>
    </w:lvl>
    <w:lvl w:ilvl="5" w:tplc="B3180D4E" w:tentative="1">
      <w:start w:val="1"/>
      <w:numFmt w:val="bullet"/>
      <w:lvlText w:val="•"/>
      <w:lvlJc w:val="left"/>
      <w:pPr>
        <w:tabs>
          <w:tab w:val="num" w:pos="3960"/>
        </w:tabs>
        <w:ind w:left="3960" w:hanging="360"/>
      </w:pPr>
      <w:rPr>
        <w:rFonts w:ascii="Arial" w:hAnsi="Arial" w:hint="default"/>
      </w:rPr>
    </w:lvl>
    <w:lvl w:ilvl="6" w:tplc="ADC26662" w:tentative="1">
      <w:start w:val="1"/>
      <w:numFmt w:val="bullet"/>
      <w:lvlText w:val="•"/>
      <w:lvlJc w:val="left"/>
      <w:pPr>
        <w:tabs>
          <w:tab w:val="num" w:pos="4680"/>
        </w:tabs>
        <w:ind w:left="4680" w:hanging="360"/>
      </w:pPr>
      <w:rPr>
        <w:rFonts w:ascii="Arial" w:hAnsi="Arial" w:hint="default"/>
      </w:rPr>
    </w:lvl>
    <w:lvl w:ilvl="7" w:tplc="4574C0E0" w:tentative="1">
      <w:start w:val="1"/>
      <w:numFmt w:val="bullet"/>
      <w:lvlText w:val="•"/>
      <w:lvlJc w:val="left"/>
      <w:pPr>
        <w:tabs>
          <w:tab w:val="num" w:pos="5400"/>
        </w:tabs>
        <w:ind w:left="5400" w:hanging="360"/>
      </w:pPr>
      <w:rPr>
        <w:rFonts w:ascii="Arial" w:hAnsi="Arial" w:hint="default"/>
      </w:rPr>
    </w:lvl>
    <w:lvl w:ilvl="8" w:tplc="C240A988"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B034169"/>
    <w:multiLevelType w:val="hybridMultilevel"/>
    <w:tmpl w:val="4D6E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2663F4"/>
    <w:multiLevelType w:val="hybridMultilevel"/>
    <w:tmpl w:val="A1A0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2A6E41"/>
    <w:multiLevelType w:val="hybridMultilevel"/>
    <w:tmpl w:val="07825462"/>
    <w:lvl w:ilvl="0" w:tplc="95660324">
      <w:start w:val="1"/>
      <w:numFmt w:val="bullet"/>
      <w:lvlText w:val="•"/>
      <w:lvlJc w:val="left"/>
      <w:pPr>
        <w:tabs>
          <w:tab w:val="num" w:pos="360"/>
        </w:tabs>
        <w:ind w:left="360" w:hanging="360"/>
      </w:pPr>
      <w:rPr>
        <w:rFonts w:ascii="Arial" w:hAnsi="Arial" w:hint="default"/>
      </w:rPr>
    </w:lvl>
    <w:lvl w:ilvl="1" w:tplc="DA045666" w:tentative="1">
      <w:start w:val="1"/>
      <w:numFmt w:val="bullet"/>
      <w:lvlText w:val="•"/>
      <w:lvlJc w:val="left"/>
      <w:pPr>
        <w:tabs>
          <w:tab w:val="num" w:pos="1080"/>
        </w:tabs>
        <w:ind w:left="1080" w:hanging="360"/>
      </w:pPr>
      <w:rPr>
        <w:rFonts w:ascii="Arial" w:hAnsi="Arial" w:hint="default"/>
      </w:rPr>
    </w:lvl>
    <w:lvl w:ilvl="2" w:tplc="1B72525C" w:tentative="1">
      <w:start w:val="1"/>
      <w:numFmt w:val="bullet"/>
      <w:lvlText w:val="•"/>
      <w:lvlJc w:val="left"/>
      <w:pPr>
        <w:tabs>
          <w:tab w:val="num" w:pos="1800"/>
        </w:tabs>
        <w:ind w:left="1800" w:hanging="360"/>
      </w:pPr>
      <w:rPr>
        <w:rFonts w:ascii="Arial" w:hAnsi="Arial" w:hint="default"/>
      </w:rPr>
    </w:lvl>
    <w:lvl w:ilvl="3" w:tplc="1B8AEB1A" w:tentative="1">
      <w:start w:val="1"/>
      <w:numFmt w:val="bullet"/>
      <w:lvlText w:val="•"/>
      <w:lvlJc w:val="left"/>
      <w:pPr>
        <w:tabs>
          <w:tab w:val="num" w:pos="2520"/>
        </w:tabs>
        <w:ind w:left="2520" w:hanging="360"/>
      </w:pPr>
      <w:rPr>
        <w:rFonts w:ascii="Arial" w:hAnsi="Arial" w:hint="default"/>
      </w:rPr>
    </w:lvl>
    <w:lvl w:ilvl="4" w:tplc="E2A8077A" w:tentative="1">
      <w:start w:val="1"/>
      <w:numFmt w:val="bullet"/>
      <w:lvlText w:val="•"/>
      <w:lvlJc w:val="left"/>
      <w:pPr>
        <w:tabs>
          <w:tab w:val="num" w:pos="3240"/>
        </w:tabs>
        <w:ind w:left="3240" w:hanging="360"/>
      </w:pPr>
      <w:rPr>
        <w:rFonts w:ascii="Arial" w:hAnsi="Arial" w:hint="default"/>
      </w:rPr>
    </w:lvl>
    <w:lvl w:ilvl="5" w:tplc="13F8569A" w:tentative="1">
      <w:start w:val="1"/>
      <w:numFmt w:val="bullet"/>
      <w:lvlText w:val="•"/>
      <w:lvlJc w:val="left"/>
      <w:pPr>
        <w:tabs>
          <w:tab w:val="num" w:pos="3960"/>
        </w:tabs>
        <w:ind w:left="3960" w:hanging="360"/>
      </w:pPr>
      <w:rPr>
        <w:rFonts w:ascii="Arial" w:hAnsi="Arial" w:hint="default"/>
      </w:rPr>
    </w:lvl>
    <w:lvl w:ilvl="6" w:tplc="A876410A" w:tentative="1">
      <w:start w:val="1"/>
      <w:numFmt w:val="bullet"/>
      <w:lvlText w:val="•"/>
      <w:lvlJc w:val="left"/>
      <w:pPr>
        <w:tabs>
          <w:tab w:val="num" w:pos="4680"/>
        </w:tabs>
        <w:ind w:left="4680" w:hanging="360"/>
      </w:pPr>
      <w:rPr>
        <w:rFonts w:ascii="Arial" w:hAnsi="Arial" w:hint="default"/>
      </w:rPr>
    </w:lvl>
    <w:lvl w:ilvl="7" w:tplc="7E3C3916" w:tentative="1">
      <w:start w:val="1"/>
      <w:numFmt w:val="bullet"/>
      <w:lvlText w:val="•"/>
      <w:lvlJc w:val="left"/>
      <w:pPr>
        <w:tabs>
          <w:tab w:val="num" w:pos="5400"/>
        </w:tabs>
        <w:ind w:left="5400" w:hanging="360"/>
      </w:pPr>
      <w:rPr>
        <w:rFonts w:ascii="Arial" w:hAnsi="Arial" w:hint="default"/>
      </w:rPr>
    </w:lvl>
    <w:lvl w:ilvl="8" w:tplc="65143B00"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6AD944E7"/>
    <w:multiLevelType w:val="hybridMultilevel"/>
    <w:tmpl w:val="182C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7B0D33"/>
    <w:multiLevelType w:val="hybridMultilevel"/>
    <w:tmpl w:val="0D3E6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5C3E1F"/>
    <w:multiLevelType w:val="hybridMultilevel"/>
    <w:tmpl w:val="26DE83CE"/>
    <w:lvl w:ilvl="0" w:tplc="1414BA4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6E4747"/>
    <w:multiLevelType w:val="hybridMultilevel"/>
    <w:tmpl w:val="7DEE8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34"/>
  </w:num>
  <w:num w:numId="4">
    <w:abstractNumId w:val="18"/>
  </w:num>
  <w:num w:numId="5">
    <w:abstractNumId w:val="3"/>
  </w:num>
  <w:num w:numId="6">
    <w:abstractNumId w:val="6"/>
  </w:num>
  <w:num w:numId="7">
    <w:abstractNumId w:val="31"/>
  </w:num>
  <w:num w:numId="8">
    <w:abstractNumId w:val="28"/>
  </w:num>
  <w:num w:numId="9">
    <w:abstractNumId w:val="2"/>
  </w:num>
  <w:num w:numId="10">
    <w:abstractNumId w:val="19"/>
  </w:num>
  <w:num w:numId="11">
    <w:abstractNumId w:val="7"/>
  </w:num>
  <w:num w:numId="12">
    <w:abstractNumId w:val="10"/>
  </w:num>
  <w:num w:numId="13">
    <w:abstractNumId w:val="37"/>
  </w:num>
  <w:num w:numId="14">
    <w:abstractNumId w:val="38"/>
  </w:num>
  <w:num w:numId="15">
    <w:abstractNumId w:val="24"/>
  </w:num>
  <w:num w:numId="16">
    <w:abstractNumId w:val="16"/>
  </w:num>
  <w:num w:numId="17">
    <w:abstractNumId w:val="17"/>
  </w:num>
  <w:num w:numId="18">
    <w:abstractNumId w:val="11"/>
  </w:num>
  <w:num w:numId="19">
    <w:abstractNumId w:val="35"/>
  </w:num>
  <w:num w:numId="20">
    <w:abstractNumId w:val="23"/>
  </w:num>
  <w:num w:numId="21">
    <w:abstractNumId w:val="26"/>
  </w:num>
  <w:num w:numId="22">
    <w:abstractNumId w:val="30"/>
  </w:num>
  <w:num w:numId="23">
    <w:abstractNumId w:val="20"/>
  </w:num>
  <w:num w:numId="24">
    <w:abstractNumId w:val="8"/>
  </w:num>
  <w:num w:numId="25">
    <w:abstractNumId w:val="1"/>
  </w:num>
  <w:num w:numId="26">
    <w:abstractNumId w:val="0"/>
  </w:num>
  <w:num w:numId="27">
    <w:abstractNumId w:val="32"/>
  </w:num>
  <w:num w:numId="28">
    <w:abstractNumId w:val="14"/>
  </w:num>
  <w:num w:numId="29">
    <w:abstractNumId w:val="36"/>
  </w:num>
  <w:num w:numId="30">
    <w:abstractNumId w:val="4"/>
  </w:num>
  <w:num w:numId="31">
    <w:abstractNumId w:val="33"/>
  </w:num>
  <w:num w:numId="32">
    <w:abstractNumId w:val="15"/>
  </w:num>
  <w:num w:numId="33">
    <w:abstractNumId w:val="12"/>
  </w:num>
  <w:num w:numId="34">
    <w:abstractNumId w:val="21"/>
  </w:num>
  <w:num w:numId="35">
    <w:abstractNumId w:val="5"/>
  </w:num>
  <w:num w:numId="36">
    <w:abstractNumId w:val="13"/>
  </w:num>
  <w:num w:numId="37">
    <w:abstractNumId w:val="25"/>
  </w:num>
  <w:num w:numId="38">
    <w:abstractNumId w:val="27"/>
  </w:num>
  <w:num w:numId="39">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BBF"/>
    <w:rsid w:val="00000E51"/>
    <w:rsid w:val="000012A3"/>
    <w:rsid w:val="000013A6"/>
    <w:rsid w:val="000032DB"/>
    <w:rsid w:val="00003667"/>
    <w:rsid w:val="00003C25"/>
    <w:rsid w:val="00005A8D"/>
    <w:rsid w:val="00005BBD"/>
    <w:rsid w:val="0000747B"/>
    <w:rsid w:val="00010425"/>
    <w:rsid w:val="00010B51"/>
    <w:rsid w:val="00011070"/>
    <w:rsid w:val="00012152"/>
    <w:rsid w:val="00013A7B"/>
    <w:rsid w:val="00014382"/>
    <w:rsid w:val="00015324"/>
    <w:rsid w:val="00016280"/>
    <w:rsid w:val="0001758B"/>
    <w:rsid w:val="000201F7"/>
    <w:rsid w:val="00020812"/>
    <w:rsid w:val="00021B3E"/>
    <w:rsid w:val="00021E47"/>
    <w:rsid w:val="00022356"/>
    <w:rsid w:val="000223A2"/>
    <w:rsid w:val="0002364A"/>
    <w:rsid w:val="0002399D"/>
    <w:rsid w:val="00025244"/>
    <w:rsid w:val="00026191"/>
    <w:rsid w:val="00026353"/>
    <w:rsid w:val="000265A1"/>
    <w:rsid w:val="00026840"/>
    <w:rsid w:val="000268E4"/>
    <w:rsid w:val="00026D8F"/>
    <w:rsid w:val="00030262"/>
    <w:rsid w:val="000303F0"/>
    <w:rsid w:val="00031687"/>
    <w:rsid w:val="00031C89"/>
    <w:rsid w:val="000332BE"/>
    <w:rsid w:val="00034CED"/>
    <w:rsid w:val="00036A9A"/>
    <w:rsid w:val="0003784F"/>
    <w:rsid w:val="00040EE2"/>
    <w:rsid w:val="00042744"/>
    <w:rsid w:val="00043538"/>
    <w:rsid w:val="0004427A"/>
    <w:rsid w:val="00044937"/>
    <w:rsid w:val="000461B6"/>
    <w:rsid w:val="00046DD9"/>
    <w:rsid w:val="00046EAD"/>
    <w:rsid w:val="00046F67"/>
    <w:rsid w:val="00047EC8"/>
    <w:rsid w:val="000512CD"/>
    <w:rsid w:val="0005138F"/>
    <w:rsid w:val="00052341"/>
    <w:rsid w:val="000530FD"/>
    <w:rsid w:val="00053277"/>
    <w:rsid w:val="00053AFF"/>
    <w:rsid w:val="00053E11"/>
    <w:rsid w:val="00054721"/>
    <w:rsid w:val="00054884"/>
    <w:rsid w:val="00054FF7"/>
    <w:rsid w:val="0005577D"/>
    <w:rsid w:val="00060D7B"/>
    <w:rsid w:val="00061D6D"/>
    <w:rsid w:val="00063FD9"/>
    <w:rsid w:val="000644AF"/>
    <w:rsid w:val="00065BE7"/>
    <w:rsid w:val="00067437"/>
    <w:rsid w:val="000708A1"/>
    <w:rsid w:val="00073571"/>
    <w:rsid w:val="0007619C"/>
    <w:rsid w:val="00080D15"/>
    <w:rsid w:val="000816C5"/>
    <w:rsid w:val="000817C7"/>
    <w:rsid w:val="0008210C"/>
    <w:rsid w:val="00082512"/>
    <w:rsid w:val="00085ABA"/>
    <w:rsid w:val="0008747C"/>
    <w:rsid w:val="0008779F"/>
    <w:rsid w:val="00087826"/>
    <w:rsid w:val="000906AC"/>
    <w:rsid w:val="00090B8B"/>
    <w:rsid w:val="000918F2"/>
    <w:rsid w:val="00091997"/>
    <w:rsid w:val="00091D47"/>
    <w:rsid w:val="00093BC4"/>
    <w:rsid w:val="00093E79"/>
    <w:rsid w:val="0009400A"/>
    <w:rsid w:val="000A0E79"/>
    <w:rsid w:val="000A0FFA"/>
    <w:rsid w:val="000A15F9"/>
    <w:rsid w:val="000A19F2"/>
    <w:rsid w:val="000A1CEC"/>
    <w:rsid w:val="000A3086"/>
    <w:rsid w:val="000A41E7"/>
    <w:rsid w:val="000A4FEA"/>
    <w:rsid w:val="000A59BD"/>
    <w:rsid w:val="000A5AC2"/>
    <w:rsid w:val="000A673E"/>
    <w:rsid w:val="000A6FD5"/>
    <w:rsid w:val="000B0657"/>
    <w:rsid w:val="000B249C"/>
    <w:rsid w:val="000B30EB"/>
    <w:rsid w:val="000B3A5D"/>
    <w:rsid w:val="000B3C76"/>
    <w:rsid w:val="000B7164"/>
    <w:rsid w:val="000B722F"/>
    <w:rsid w:val="000B75E0"/>
    <w:rsid w:val="000B7A37"/>
    <w:rsid w:val="000C01D1"/>
    <w:rsid w:val="000C099C"/>
    <w:rsid w:val="000C191C"/>
    <w:rsid w:val="000C2236"/>
    <w:rsid w:val="000C3054"/>
    <w:rsid w:val="000C55E9"/>
    <w:rsid w:val="000C6E07"/>
    <w:rsid w:val="000C7534"/>
    <w:rsid w:val="000C773F"/>
    <w:rsid w:val="000D0607"/>
    <w:rsid w:val="000D0794"/>
    <w:rsid w:val="000D3267"/>
    <w:rsid w:val="000D3816"/>
    <w:rsid w:val="000D7BB9"/>
    <w:rsid w:val="000E11CE"/>
    <w:rsid w:val="000E15DC"/>
    <w:rsid w:val="000E225E"/>
    <w:rsid w:val="000E2D95"/>
    <w:rsid w:val="000E479E"/>
    <w:rsid w:val="000E5719"/>
    <w:rsid w:val="000E5A1E"/>
    <w:rsid w:val="000E64C8"/>
    <w:rsid w:val="000E67E7"/>
    <w:rsid w:val="000E71AF"/>
    <w:rsid w:val="000E7873"/>
    <w:rsid w:val="000F0E6B"/>
    <w:rsid w:val="000F2299"/>
    <w:rsid w:val="000F3547"/>
    <w:rsid w:val="000F3C78"/>
    <w:rsid w:val="000F4660"/>
    <w:rsid w:val="000F4B14"/>
    <w:rsid w:val="000F582D"/>
    <w:rsid w:val="000F58DB"/>
    <w:rsid w:val="000F5D0D"/>
    <w:rsid w:val="000F7AE3"/>
    <w:rsid w:val="00100BDD"/>
    <w:rsid w:val="00100D3D"/>
    <w:rsid w:val="00101A68"/>
    <w:rsid w:val="001049B1"/>
    <w:rsid w:val="001061E2"/>
    <w:rsid w:val="00107996"/>
    <w:rsid w:val="00107E89"/>
    <w:rsid w:val="00110014"/>
    <w:rsid w:val="0011054D"/>
    <w:rsid w:val="00112761"/>
    <w:rsid w:val="001127D3"/>
    <w:rsid w:val="00112F29"/>
    <w:rsid w:val="001132A4"/>
    <w:rsid w:val="00113BCC"/>
    <w:rsid w:val="00114403"/>
    <w:rsid w:val="0011544C"/>
    <w:rsid w:val="00116FA7"/>
    <w:rsid w:val="00121A3A"/>
    <w:rsid w:val="001233C1"/>
    <w:rsid w:val="00123F2F"/>
    <w:rsid w:val="00124D1C"/>
    <w:rsid w:val="00125842"/>
    <w:rsid w:val="00125A13"/>
    <w:rsid w:val="00127D6B"/>
    <w:rsid w:val="0013247E"/>
    <w:rsid w:val="001332C8"/>
    <w:rsid w:val="00133708"/>
    <w:rsid w:val="00133C94"/>
    <w:rsid w:val="00134914"/>
    <w:rsid w:val="00135291"/>
    <w:rsid w:val="00140DD9"/>
    <w:rsid w:val="0014154E"/>
    <w:rsid w:val="00143C8F"/>
    <w:rsid w:val="001454BE"/>
    <w:rsid w:val="001455EF"/>
    <w:rsid w:val="00145A89"/>
    <w:rsid w:val="0014614A"/>
    <w:rsid w:val="0014658C"/>
    <w:rsid w:val="00146D8D"/>
    <w:rsid w:val="00146F5B"/>
    <w:rsid w:val="00150334"/>
    <w:rsid w:val="001505CF"/>
    <w:rsid w:val="00150943"/>
    <w:rsid w:val="001541FE"/>
    <w:rsid w:val="00155BF8"/>
    <w:rsid w:val="001570C9"/>
    <w:rsid w:val="00160CEA"/>
    <w:rsid w:val="001618C5"/>
    <w:rsid w:val="0016195C"/>
    <w:rsid w:val="00161BDF"/>
    <w:rsid w:val="0016377C"/>
    <w:rsid w:val="00164314"/>
    <w:rsid w:val="001648A1"/>
    <w:rsid w:val="00166742"/>
    <w:rsid w:val="00166F86"/>
    <w:rsid w:val="001715DE"/>
    <w:rsid w:val="00172050"/>
    <w:rsid w:val="00172127"/>
    <w:rsid w:val="001722B3"/>
    <w:rsid w:val="00172689"/>
    <w:rsid w:val="00172816"/>
    <w:rsid w:val="00172CA8"/>
    <w:rsid w:val="0017376E"/>
    <w:rsid w:val="00174925"/>
    <w:rsid w:val="001767C0"/>
    <w:rsid w:val="00177A08"/>
    <w:rsid w:val="00181C40"/>
    <w:rsid w:val="0018406E"/>
    <w:rsid w:val="0018673C"/>
    <w:rsid w:val="001902A0"/>
    <w:rsid w:val="00193398"/>
    <w:rsid w:val="00194FA8"/>
    <w:rsid w:val="00195D83"/>
    <w:rsid w:val="00196A30"/>
    <w:rsid w:val="00196A3D"/>
    <w:rsid w:val="001A0D10"/>
    <w:rsid w:val="001A19B8"/>
    <w:rsid w:val="001A38A7"/>
    <w:rsid w:val="001A395E"/>
    <w:rsid w:val="001A3AB1"/>
    <w:rsid w:val="001A48FA"/>
    <w:rsid w:val="001A5C4E"/>
    <w:rsid w:val="001A78DB"/>
    <w:rsid w:val="001A7F7F"/>
    <w:rsid w:val="001B0769"/>
    <w:rsid w:val="001B187C"/>
    <w:rsid w:val="001B24C6"/>
    <w:rsid w:val="001B35B8"/>
    <w:rsid w:val="001B4632"/>
    <w:rsid w:val="001B49BA"/>
    <w:rsid w:val="001B54C2"/>
    <w:rsid w:val="001B60E4"/>
    <w:rsid w:val="001B7D97"/>
    <w:rsid w:val="001C02EA"/>
    <w:rsid w:val="001C0999"/>
    <w:rsid w:val="001C0B78"/>
    <w:rsid w:val="001C111F"/>
    <w:rsid w:val="001C1131"/>
    <w:rsid w:val="001C34B9"/>
    <w:rsid w:val="001C4B85"/>
    <w:rsid w:val="001C4C03"/>
    <w:rsid w:val="001C4EF3"/>
    <w:rsid w:val="001C554E"/>
    <w:rsid w:val="001C66EB"/>
    <w:rsid w:val="001C67F8"/>
    <w:rsid w:val="001C6E04"/>
    <w:rsid w:val="001C72C6"/>
    <w:rsid w:val="001D0C3E"/>
    <w:rsid w:val="001D419A"/>
    <w:rsid w:val="001D4478"/>
    <w:rsid w:val="001D4677"/>
    <w:rsid w:val="001D6478"/>
    <w:rsid w:val="001D7FB1"/>
    <w:rsid w:val="001E0A27"/>
    <w:rsid w:val="001E1240"/>
    <w:rsid w:val="001E1D25"/>
    <w:rsid w:val="001E3E4C"/>
    <w:rsid w:val="001E740B"/>
    <w:rsid w:val="001F1D92"/>
    <w:rsid w:val="001F2DF4"/>
    <w:rsid w:val="001F5091"/>
    <w:rsid w:val="001F6F46"/>
    <w:rsid w:val="00200A6F"/>
    <w:rsid w:val="00201F4D"/>
    <w:rsid w:val="00202A90"/>
    <w:rsid w:val="00202F97"/>
    <w:rsid w:val="00203BD2"/>
    <w:rsid w:val="00206A6A"/>
    <w:rsid w:val="002070F1"/>
    <w:rsid w:val="00207C69"/>
    <w:rsid w:val="00210A08"/>
    <w:rsid w:val="00211488"/>
    <w:rsid w:val="00211DCA"/>
    <w:rsid w:val="00212ED2"/>
    <w:rsid w:val="002156F6"/>
    <w:rsid w:val="0021592E"/>
    <w:rsid w:val="002213D4"/>
    <w:rsid w:val="002215A2"/>
    <w:rsid w:val="00221EBB"/>
    <w:rsid w:val="00221F93"/>
    <w:rsid w:val="002228D4"/>
    <w:rsid w:val="00223D9C"/>
    <w:rsid w:val="00225E4C"/>
    <w:rsid w:val="00226BE1"/>
    <w:rsid w:val="002300AE"/>
    <w:rsid w:val="002313C7"/>
    <w:rsid w:val="0023399B"/>
    <w:rsid w:val="00233C72"/>
    <w:rsid w:val="00233DAA"/>
    <w:rsid w:val="002344FB"/>
    <w:rsid w:val="002352B8"/>
    <w:rsid w:val="00235E66"/>
    <w:rsid w:val="002366FC"/>
    <w:rsid w:val="0023715A"/>
    <w:rsid w:val="00237F9B"/>
    <w:rsid w:val="002404E8"/>
    <w:rsid w:val="00243D28"/>
    <w:rsid w:val="002445ED"/>
    <w:rsid w:val="002448DC"/>
    <w:rsid w:val="002449E0"/>
    <w:rsid w:val="00244EA6"/>
    <w:rsid w:val="002461F1"/>
    <w:rsid w:val="002466DB"/>
    <w:rsid w:val="00246A3D"/>
    <w:rsid w:val="00246C83"/>
    <w:rsid w:val="0025112E"/>
    <w:rsid w:val="00252A1D"/>
    <w:rsid w:val="00252E95"/>
    <w:rsid w:val="00254138"/>
    <w:rsid w:val="00254591"/>
    <w:rsid w:val="002549D2"/>
    <w:rsid w:val="00255C3D"/>
    <w:rsid w:val="0026213C"/>
    <w:rsid w:val="002646F1"/>
    <w:rsid w:val="00264ADC"/>
    <w:rsid w:val="00265092"/>
    <w:rsid w:val="0026520B"/>
    <w:rsid w:val="00266150"/>
    <w:rsid w:val="00267E23"/>
    <w:rsid w:val="002710F8"/>
    <w:rsid w:val="002723F1"/>
    <w:rsid w:val="002734DC"/>
    <w:rsid w:val="00273D35"/>
    <w:rsid w:val="00274323"/>
    <w:rsid w:val="00277DE2"/>
    <w:rsid w:val="002806C9"/>
    <w:rsid w:val="00283865"/>
    <w:rsid w:val="002839F0"/>
    <w:rsid w:val="002841C4"/>
    <w:rsid w:val="002867E5"/>
    <w:rsid w:val="002902E8"/>
    <w:rsid w:val="00291B83"/>
    <w:rsid w:val="00292279"/>
    <w:rsid w:val="00292664"/>
    <w:rsid w:val="002927EE"/>
    <w:rsid w:val="0029405E"/>
    <w:rsid w:val="00294332"/>
    <w:rsid w:val="0029788D"/>
    <w:rsid w:val="002A1C1A"/>
    <w:rsid w:val="002A2E6A"/>
    <w:rsid w:val="002A30B7"/>
    <w:rsid w:val="002A3BCC"/>
    <w:rsid w:val="002A4B49"/>
    <w:rsid w:val="002A57DD"/>
    <w:rsid w:val="002A5EF0"/>
    <w:rsid w:val="002A76F5"/>
    <w:rsid w:val="002B0959"/>
    <w:rsid w:val="002B349A"/>
    <w:rsid w:val="002B3DA4"/>
    <w:rsid w:val="002B5818"/>
    <w:rsid w:val="002B5867"/>
    <w:rsid w:val="002B5A67"/>
    <w:rsid w:val="002B5FDB"/>
    <w:rsid w:val="002B6394"/>
    <w:rsid w:val="002B68E2"/>
    <w:rsid w:val="002B6B6A"/>
    <w:rsid w:val="002B7DA9"/>
    <w:rsid w:val="002C080A"/>
    <w:rsid w:val="002C1179"/>
    <w:rsid w:val="002C18C6"/>
    <w:rsid w:val="002C2F83"/>
    <w:rsid w:val="002C4090"/>
    <w:rsid w:val="002C48BF"/>
    <w:rsid w:val="002C54C3"/>
    <w:rsid w:val="002C6377"/>
    <w:rsid w:val="002C686A"/>
    <w:rsid w:val="002C71C7"/>
    <w:rsid w:val="002C7246"/>
    <w:rsid w:val="002D1096"/>
    <w:rsid w:val="002D15D0"/>
    <w:rsid w:val="002D1CFA"/>
    <w:rsid w:val="002D2A2F"/>
    <w:rsid w:val="002D4038"/>
    <w:rsid w:val="002D413E"/>
    <w:rsid w:val="002D42F9"/>
    <w:rsid w:val="002D6E8A"/>
    <w:rsid w:val="002D76EC"/>
    <w:rsid w:val="002E08BB"/>
    <w:rsid w:val="002E1E13"/>
    <w:rsid w:val="002E2AF7"/>
    <w:rsid w:val="002E645A"/>
    <w:rsid w:val="002E671B"/>
    <w:rsid w:val="002E6BDF"/>
    <w:rsid w:val="002F32E7"/>
    <w:rsid w:val="002F3774"/>
    <w:rsid w:val="002F54D5"/>
    <w:rsid w:val="002F5E07"/>
    <w:rsid w:val="002F757B"/>
    <w:rsid w:val="00300914"/>
    <w:rsid w:val="00300E61"/>
    <w:rsid w:val="00300FA0"/>
    <w:rsid w:val="00302232"/>
    <w:rsid w:val="003026C2"/>
    <w:rsid w:val="00302A92"/>
    <w:rsid w:val="00302D67"/>
    <w:rsid w:val="00303660"/>
    <w:rsid w:val="00304A26"/>
    <w:rsid w:val="00305722"/>
    <w:rsid w:val="00306E6D"/>
    <w:rsid w:val="00306FE8"/>
    <w:rsid w:val="00307B84"/>
    <w:rsid w:val="003104CB"/>
    <w:rsid w:val="00310F77"/>
    <w:rsid w:val="00312AEF"/>
    <w:rsid w:val="00312BA0"/>
    <w:rsid w:val="00315007"/>
    <w:rsid w:val="00317CDD"/>
    <w:rsid w:val="00320255"/>
    <w:rsid w:val="0032052C"/>
    <w:rsid w:val="00320B6A"/>
    <w:rsid w:val="00322601"/>
    <w:rsid w:val="00322E53"/>
    <w:rsid w:val="003231ED"/>
    <w:rsid w:val="0032339C"/>
    <w:rsid w:val="00323F58"/>
    <w:rsid w:val="003256C2"/>
    <w:rsid w:val="0032608E"/>
    <w:rsid w:val="00326C55"/>
    <w:rsid w:val="003274E8"/>
    <w:rsid w:val="0033491E"/>
    <w:rsid w:val="00336811"/>
    <w:rsid w:val="00336939"/>
    <w:rsid w:val="0033786C"/>
    <w:rsid w:val="00340B74"/>
    <w:rsid w:val="003413B1"/>
    <w:rsid w:val="00341B02"/>
    <w:rsid w:val="00344058"/>
    <w:rsid w:val="00344AFB"/>
    <w:rsid w:val="00344F60"/>
    <w:rsid w:val="00345240"/>
    <w:rsid w:val="003456C3"/>
    <w:rsid w:val="003464A5"/>
    <w:rsid w:val="003529BD"/>
    <w:rsid w:val="00352EBE"/>
    <w:rsid w:val="0035340E"/>
    <w:rsid w:val="00356490"/>
    <w:rsid w:val="003609C8"/>
    <w:rsid w:val="003627DE"/>
    <w:rsid w:val="003639FC"/>
    <w:rsid w:val="003646AE"/>
    <w:rsid w:val="0036480A"/>
    <w:rsid w:val="00364848"/>
    <w:rsid w:val="00364E0F"/>
    <w:rsid w:val="00364E3F"/>
    <w:rsid w:val="003663D1"/>
    <w:rsid w:val="00366B67"/>
    <w:rsid w:val="00366EAD"/>
    <w:rsid w:val="003703D6"/>
    <w:rsid w:val="0037154D"/>
    <w:rsid w:val="003721F1"/>
    <w:rsid w:val="003733AD"/>
    <w:rsid w:val="00373E1D"/>
    <w:rsid w:val="00375594"/>
    <w:rsid w:val="00380A4B"/>
    <w:rsid w:val="00380CB4"/>
    <w:rsid w:val="003833A8"/>
    <w:rsid w:val="00383A39"/>
    <w:rsid w:val="00384F32"/>
    <w:rsid w:val="003853AF"/>
    <w:rsid w:val="00387010"/>
    <w:rsid w:val="0039120C"/>
    <w:rsid w:val="00392300"/>
    <w:rsid w:val="0039365C"/>
    <w:rsid w:val="00394997"/>
    <w:rsid w:val="00397E64"/>
    <w:rsid w:val="003A0B1C"/>
    <w:rsid w:val="003A1023"/>
    <w:rsid w:val="003A22C5"/>
    <w:rsid w:val="003A4E6C"/>
    <w:rsid w:val="003A61A6"/>
    <w:rsid w:val="003A6A5B"/>
    <w:rsid w:val="003B050A"/>
    <w:rsid w:val="003B1CCE"/>
    <w:rsid w:val="003B21B0"/>
    <w:rsid w:val="003B2343"/>
    <w:rsid w:val="003B3F1F"/>
    <w:rsid w:val="003B47EA"/>
    <w:rsid w:val="003B5168"/>
    <w:rsid w:val="003B6753"/>
    <w:rsid w:val="003B7311"/>
    <w:rsid w:val="003C0C27"/>
    <w:rsid w:val="003C1ABC"/>
    <w:rsid w:val="003C26EA"/>
    <w:rsid w:val="003C3B16"/>
    <w:rsid w:val="003C43A1"/>
    <w:rsid w:val="003C690B"/>
    <w:rsid w:val="003C715F"/>
    <w:rsid w:val="003D0A1A"/>
    <w:rsid w:val="003D0D2A"/>
    <w:rsid w:val="003D2911"/>
    <w:rsid w:val="003D32E6"/>
    <w:rsid w:val="003D4672"/>
    <w:rsid w:val="003D4C52"/>
    <w:rsid w:val="003D6A7B"/>
    <w:rsid w:val="003E0619"/>
    <w:rsid w:val="003E126F"/>
    <w:rsid w:val="003E189F"/>
    <w:rsid w:val="003E1D46"/>
    <w:rsid w:val="003E23BA"/>
    <w:rsid w:val="003E2E8F"/>
    <w:rsid w:val="003E30ED"/>
    <w:rsid w:val="003E3516"/>
    <w:rsid w:val="003E3A48"/>
    <w:rsid w:val="003E3AE1"/>
    <w:rsid w:val="003E3DDE"/>
    <w:rsid w:val="003E5E4A"/>
    <w:rsid w:val="003F0155"/>
    <w:rsid w:val="003F12CA"/>
    <w:rsid w:val="003F1884"/>
    <w:rsid w:val="003F1E33"/>
    <w:rsid w:val="003F4CAD"/>
    <w:rsid w:val="003F5457"/>
    <w:rsid w:val="003F79FE"/>
    <w:rsid w:val="00400C01"/>
    <w:rsid w:val="00401661"/>
    <w:rsid w:val="00401E29"/>
    <w:rsid w:val="0040295A"/>
    <w:rsid w:val="00402E46"/>
    <w:rsid w:val="00402FA6"/>
    <w:rsid w:val="00403530"/>
    <w:rsid w:val="00403E78"/>
    <w:rsid w:val="004044B7"/>
    <w:rsid w:val="004047EA"/>
    <w:rsid w:val="00404BB4"/>
    <w:rsid w:val="00404D7C"/>
    <w:rsid w:val="00404F6E"/>
    <w:rsid w:val="0040796A"/>
    <w:rsid w:val="00410F6B"/>
    <w:rsid w:val="00412F4D"/>
    <w:rsid w:val="00413DEE"/>
    <w:rsid w:val="00414BB2"/>
    <w:rsid w:val="00414C4E"/>
    <w:rsid w:val="004157BF"/>
    <w:rsid w:val="00415C76"/>
    <w:rsid w:val="00416217"/>
    <w:rsid w:val="004167E2"/>
    <w:rsid w:val="004169A4"/>
    <w:rsid w:val="004169E7"/>
    <w:rsid w:val="0041796B"/>
    <w:rsid w:val="00422E4B"/>
    <w:rsid w:val="00423315"/>
    <w:rsid w:val="00423597"/>
    <w:rsid w:val="00423BDE"/>
    <w:rsid w:val="0042529C"/>
    <w:rsid w:val="00425B87"/>
    <w:rsid w:val="00425C80"/>
    <w:rsid w:val="00426840"/>
    <w:rsid w:val="00430D84"/>
    <w:rsid w:val="00431998"/>
    <w:rsid w:val="004323F0"/>
    <w:rsid w:val="0043305A"/>
    <w:rsid w:val="0043399D"/>
    <w:rsid w:val="00433CEC"/>
    <w:rsid w:val="00435190"/>
    <w:rsid w:val="004354B1"/>
    <w:rsid w:val="00437240"/>
    <w:rsid w:val="00437CEF"/>
    <w:rsid w:val="0044291C"/>
    <w:rsid w:val="0044355E"/>
    <w:rsid w:val="004435FC"/>
    <w:rsid w:val="004437B1"/>
    <w:rsid w:val="00444D63"/>
    <w:rsid w:val="00444DAB"/>
    <w:rsid w:val="00445D1A"/>
    <w:rsid w:val="0044633E"/>
    <w:rsid w:val="00446951"/>
    <w:rsid w:val="00450825"/>
    <w:rsid w:val="0045131B"/>
    <w:rsid w:val="00451FD9"/>
    <w:rsid w:val="00452B3F"/>
    <w:rsid w:val="004531D2"/>
    <w:rsid w:val="00455172"/>
    <w:rsid w:val="004564A9"/>
    <w:rsid w:val="00457FBF"/>
    <w:rsid w:val="00460A65"/>
    <w:rsid w:val="00462573"/>
    <w:rsid w:val="004639D1"/>
    <w:rsid w:val="00463BDC"/>
    <w:rsid w:val="00463CA1"/>
    <w:rsid w:val="00465708"/>
    <w:rsid w:val="004669EC"/>
    <w:rsid w:val="0048035D"/>
    <w:rsid w:val="00480EDB"/>
    <w:rsid w:val="0048185A"/>
    <w:rsid w:val="00481A60"/>
    <w:rsid w:val="004825DE"/>
    <w:rsid w:val="004841B5"/>
    <w:rsid w:val="00484701"/>
    <w:rsid w:val="00485BF0"/>
    <w:rsid w:val="004868D9"/>
    <w:rsid w:val="0048700D"/>
    <w:rsid w:val="00487062"/>
    <w:rsid w:val="0048712F"/>
    <w:rsid w:val="004919BA"/>
    <w:rsid w:val="0049217E"/>
    <w:rsid w:val="00492254"/>
    <w:rsid w:val="004923BE"/>
    <w:rsid w:val="00493B8D"/>
    <w:rsid w:val="00494F5B"/>
    <w:rsid w:val="004957B9"/>
    <w:rsid w:val="0049711F"/>
    <w:rsid w:val="004A0D48"/>
    <w:rsid w:val="004A5BD7"/>
    <w:rsid w:val="004B0F69"/>
    <w:rsid w:val="004B16E3"/>
    <w:rsid w:val="004B2166"/>
    <w:rsid w:val="004B535B"/>
    <w:rsid w:val="004B5EE7"/>
    <w:rsid w:val="004B65BB"/>
    <w:rsid w:val="004B7118"/>
    <w:rsid w:val="004B7330"/>
    <w:rsid w:val="004C0527"/>
    <w:rsid w:val="004C1650"/>
    <w:rsid w:val="004C18E7"/>
    <w:rsid w:val="004C45A5"/>
    <w:rsid w:val="004C5DFD"/>
    <w:rsid w:val="004C6298"/>
    <w:rsid w:val="004D231D"/>
    <w:rsid w:val="004D27E4"/>
    <w:rsid w:val="004D2C7C"/>
    <w:rsid w:val="004D44CC"/>
    <w:rsid w:val="004D69A8"/>
    <w:rsid w:val="004D7450"/>
    <w:rsid w:val="004E096B"/>
    <w:rsid w:val="004E10B1"/>
    <w:rsid w:val="004E1642"/>
    <w:rsid w:val="004E17F8"/>
    <w:rsid w:val="004E1ED9"/>
    <w:rsid w:val="004E2B4D"/>
    <w:rsid w:val="004E3BF6"/>
    <w:rsid w:val="004E3FF4"/>
    <w:rsid w:val="004E56CC"/>
    <w:rsid w:val="004E57D7"/>
    <w:rsid w:val="004E7515"/>
    <w:rsid w:val="004F2294"/>
    <w:rsid w:val="004F3D49"/>
    <w:rsid w:val="004F606A"/>
    <w:rsid w:val="004F60F3"/>
    <w:rsid w:val="005003B6"/>
    <w:rsid w:val="00501B34"/>
    <w:rsid w:val="0050277A"/>
    <w:rsid w:val="005041C2"/>
    <w:rsid w:val="005100C9"/>
    <w:rsid w:val="00511B62"/>
    <w:rsid w:val="005129A3"/>
    <w:rsid w:val="0051328F"/>
    <w:rsid w:val="0051357B"/>
    <w:rsid w:val="005137D9"/>
    <w:rsid w:val="00513ADF"/>
    <w:rsid w:val="005140BB"/>
    <w:rsid w:val="005150ED"/>
    <w:rsid w:val="0051511F"/>
    <w:rsid w:val="0051774D"/>
    <w:rsid w:val="00517A20"/>
    <w:rsid w:val="00520D64"/>
    <w:rsid w:val="00521476"/>
    <w:rsid w:val="00522B6F"/>
    <w:rsid w:val="00523330"/>
    <w:rsid w:val="00523D2A"/>
    <w:rsid w:val="0052404E"/>
    <w:rsid w:val="0052467D"/>
    <w:rsid w:val="00524C09"/>
    <w:rsid w:val="005256A7"/>
    <w:rsid w:val="00525D66"/>
    <w:rsid w:val="00525D8D"/>
    <w:rsid w:val="00531F52"/>
    <w:rsid w:val="005335D3"/>
    <w:rsid w:val="00533D08"/>
    <w:rsid w:val="00533DF1"/>
    <w:rsid w:val="00534020"/>
    <w:rsid w:val="0053551E"/>
    <w:rsid w:val="00536063"/>
    <w:rsid w:val="00537691"/>
    <w:rsid w:val="0054256D"/>
    <w:rsid w:val="005433B1"/>
    <w:rsid w:val="00544206"/>
    <w:rsid w:val="005451B0"/>
    <w:rsid w:val="005452FA"/>
    <w:rsid w:val="00546374"/>
    <w:rsid w:val="00550388"/>
    <w:rsid w:val="00550BBF"/>
    <w:rsid w:val="0055269C"/>
    <w:rsid w:val="00554BCE"/>
    <w:rsid w:val="00556036"/>
    <w:rsid w:val="005565E5"/>
    <w:rsid w:val="00561430"/>
    <w:rsid w:val="00562098"/>
    <w:rsid w:val="005620B2"/>
    <w:rsid w:val="005631AB"/>
    <w:rsid w:val="00564483"/>
    <w:rsid w:val="00564AAA"/>
    <w:rsid w:val="0056660C"/>
    <w:rsid w:val="0056705D"/>
    <w:rsid w:val="00567C8B"/>
    <w:rsid w:val="00567CA8"/>
    <w:rsid w:val="00567D36"/>
    <w:rsid w:val="00570BB8"/>
    <w:rsid w:val="00571726"/>
    <w:rsid w:val="00572865"/>
    <w:rsid w:val="00572FD2"/>
    <w:rsid w:val="00573396"/>
    <w:rsid w:val="00575B55"/>
    <w:rsid w:val="005763BE"/>
    <w:rsid w:val="00577768"/>
    <w:rsid w:val="00580AC6"/>
    <w:rsid w:val="00580E17"/>
    <w:rsid w:val="00580F18"/>
    <w:rsid w:val="00581A0C"/>
    <w:rsid w:val="00582952"/>
    <w:rsid w:val="00582E2D"/>
    <w:rsid w:val="00584085"/>
    <w:rsid w:val="00585E09"/>
    <w:rsid w:val="005876B4"/>
    <w:rsid w:val="005878D6"/>
    <w:rsid w:val="00587DA2"/>
    <w:rsid w:val="0059093E"/>
    <w:rsid w:val="005914A7"/>
    <w:rsid w:val="00592F80"/>
    <w:rsid w:val="00593916"/>
    <w:rsid w:val="00594301"/>
    <w:rsid w:val="00594A2F"/>
    <w:rsid w:val="0059555D"/>
    <w:rsid w:val="00595FD9"/>
    <w:rsid w:val="0059608C"/>
    <w:rsid w:val="00596333"/>
    <w:rsid w:val="00596A2C"/>
    <w:rsid w:val="005976F7"/>
    <w:rsid w:val="005979CB"/>
    <w:rsid w:val="005A01AC"/>
    <w:rsid w:val="005A2516"/>
    <w:rsid w:val="005A287F"/>
    <w:rsid w:val="005A2EBF"/>
    <w:rsid w:val="005A3042"/>
    <w:rsid w:val="005A356E"/>
    <w:rsid w:val="005A4AC3"/>
    <w:rsid w:val="005A4E3F"/>
    <w:rsid w:val="005A6BFC"/>
    <w:rsid w:val="005A74DE"/>
    <w:rsid w:val="005A7936"/>
    <w:rsid w:val="005B0ED6"/>
    <w:rsid w:val="005B1507"/>
    <w:rsid w:val="005B2190"/>
    <w:rsid w:val="005B622F"/>
    <w:rsid w:val="005B65FD"/>
    <w:rsid w:val="005C044C"/>
    <w:rsid w:val="005C0919"/>
    <w:rsid w:val="005C0AF2"/>
    <w:rsid w:val="005C0BD7"/>
    <w:rsid w:val="005C0CEF"/>
    <w:rsid w:val="005C1B81"/>
    <w:rsid w:val="005C4C8A"/>
    <w:rsid w:val="005C4F51"/>
    <w:rsid w:val="005C572E"/>
    <w:rsid w:val="005C5E9D"/>
    <w:rsid w:val="005C7315"/>
    <w:rsid w:val="005C7E16"/>
    <w:rsid w:val="005D03D9"/>
    <w:rsid w:val="005D0BB2"/>
    <w:rsid w:val="005D151B"/>
    <w:rsid w:val="005D2754"/>
    <w:rsid w:val="005D32B4"/>
    <w:rsid w:val="005D384E"/>
    <w:rsid w:val="005D3861"/>
    <w:rsid w:val="005D5319"/>
    <w:rsid w:val="005D53AD"/>
    <w:rsid w:val="005D53D2"/>
    <w:rsid w:val="005D5495"/>
    <w:rsid w:val="005D6BC2"/>
    <w:rsid w:val="005D6C57"/>
    <w:rsid w:val="005D6D14"/>
    <w:rsid w:val="005D6D2A"/>
    <w:rsid w:val="005E1CA2"/>
    <w:rsid w:val="005E2DDE"/>
    <w:rsid w:val="005E3A86"/>
    <w:rsid w:val="005E4387"/>
    <w:rsid w:val="005E4430"/>
    <w:rsid w:val="005E47D4"/>
    <w:rsid w:val="005E6850"/>
    <w:rsid w:val="005E779F"/>
    <w:rsid w:val="005F09B9"/>
    <w:rsid w:val="005F12BF"/>
    <w:rsid w:val="005F168D"/>
    <w:rsid w:val="005F1F40"/>
    <w:rsid w:val="005F3612"/>
    <w:rsid w:val="005F3E8D"/>
    <w:rsid w:val="005F44CB"/>
    <w:rsid w:val="005F49BD"/>
    <w:rsid w:val="005F49FC"/>
    <w:rsid w:val="005F4D63"/>
    <w:rsid w:val="005F4F80"/>
    <w:rsid w:val="005F6288"/>
    <w:rsid w:val="005F67AD"/>
    <w:rsid w:val="005F68B6"/>
    <w:rsid w:val="005F716E"/>
    <w:rsid w:val="005F78A1"/>
    <w:rsid w:val="005F7C57"/>
    <w:rsid w:val="0060128A"/>
    <w:rsid w:val="00603F9E"/>
    <w:rsid w:val="00604A27"/>
    <w:rsid w:val="00605032"/>
    <w:rsid w:val="00606A16"/>
    <w:rsid w:val="00606A37"/>
    <w:rsid w:val="00610DD5"/>
    <w:rsid w:val="00612384"/>
    <w:rsid w:val="006136D4"/>
    <w:rsid w:val="00613E0B"/>
    <w:rsid w:val="00614322"/>
    <w:rsid w:val="00615113"/>
    <w:rsid w:val="006160F3"/>
    <w:rsid w:val="00616CC6"/>
    <w:rsid w:val="00617809"/>
    <w:rsid w:val="0062134C"/>
    <w:rsid w:val="0062314D"/>
    <w:rsid w:val="00623813"/>
    <w:rsid w:val="00623DE7"/>
    <w:rsid w:val="00625E93"/>
    <w:rsid w:val="00627169"/>
    <w:rsid w:val="00630042"/>
    <w:rsid w:val="006308E9"/>
    <w:rsid w:val="00631B9C"/>
    <w:rsid w:val="00633039"/>
    <w:rsid w:val="00633DDD"/>
    <w:rsid w:val="0063575C"/>
    <w:rsid w:val="0063692F"/>
    <w:rsid w:val="00636C6F"/>
    <w:rsid w:val="0064112E"/>
    <w:rsid w:val="006428A6"/>
    <w:rsid w:val="006433D5"/>
    <w:rsid w:val="00647970"/>
    <w:rsid w:val="0065035C"/>
    <w:rsid w:val="0065213A"/>
    <w:rsid w:val="006533C5"/>
    <w:rsid w:val="00653ED4"/>
    <w:rsid w:val="0065488F"/>
    <w:rsid w:val="006548C7"/>
    <w:rsid w:val="00654F63"/>
    <w:rsid w:val="0065597E"/>
    <w:rsid w:val="00656E40"/>
    <w:rsid w:val="00661CFB"/>
    <w:rsid w:val="00662D18"/>
    <w:rsid w:val="006645EA"/>
    <w:rsid w:val="006651A3"/>
    <w:rsid w:val="006673B3"/>
    <w:rsid w:val="0067023A"/>
    <w:rsid w:val="00671744"/>
    <w:rsid w:val="00671A65"/>
    <w:rsid w:val="00672434"/>
    <w:rsid w:val="006729E4"/>
    <w:rsid w:val="00673ECA"/>
    <w:rsid w:val="00675D3F"/>
    <w:rsid w:val="00675FD0"/>
    <w:rsid w:val="00676B93"/>
    <w:rsid w:val="0068026F"/>
    <w:rsid w:val="00680957"/>
    <w:rsid w:val="00681310"/>
    <w:rsid w:val="00684180"/>
    <w:rsid w:val="006928E8"/>
    <w:rsid w:val="0069297D"/>
    <w:rsid w:val="00693088"/>
    <w:rsid w:val="00693105"/>
    <w:rsid w:val="0069372A"/>
    <w:rsid w:val="00695163"/>
    <w:rsid w:val="0069692F"/>
    <w:rsid w:val="006A01B3"/>
    <w:rsid w:val="006A3616"/>
    <w:rsid w:val="006A3FEE"/>
    <w:rsid w:val="006A501C"/>
    <w:rsid w:val="006A6F1B"/>
    <w:rsid w:val="006B2071"/>
    <w:rsid w:val="006B40E2"/>
    <w:rsid w:val="006B4520"/>
    <w:rsid w:val="006B677F"/>
    <w:rsid w:val="006B6803"/>
    <w:rsid w:val="006B6942"/>
    <w:rsid w:val="006B7FC9"/>
    <w:rsid w:val="006C0D41"/>
    <w:rsid w:val="006C4A50"/>
    <w:rsid w:val="006C5469"/>
    <w:rsid w:val="006C6D97"/>
    <w:rsid w:val="006C6F0F"/>
    <w:rsid w:val="006C7721"/>
    <w:rsid w:val="006D097C"/>
    <w:rsid w:val="006D1D0A"/>
    <w:rsid w:val="006D2165"/>
    <w:rsid w:val="006D2858"/>
    <w:rsid w:val="006D3798"/>
    <w:rsid w:val="006D4679"/>
    <w:rsid w:val="006D4EDF"/>
    <w:rsid w:val="006D50B9"/>
    <w:rsid w:val="006D54C9"/>
    <w:rsid w:val="006D721C"/>
    <w:rsid w:val="006D7D98"/>
    <w:rsid w:val="006E1AA7"/>
    <w:rsid w:val="006E2EBD"/>
    <w:rsid w:val="006E4499"/>
    <w:rsid w:val="006E6031"/>
    <w:rsid w:val="006E691B"/>
    <w:rsid w:val="006E7B44"/>
    <w:rsid w:val="006F2CD8"/>
    <w:rsid w:val="006F33A6"/>
    <w:rsid w:val="006F3BAB"/>
    <w:rsid w:val="006F4D6A"/>
    <w:rsid w:val="006F51C3"/>
    <w:rsid w:val="006F5255"/>
    <w:rsid w:val="006F629C"/>
    <w:rsid w:val="006F6B67"/>
    <w:rsid w:val="006F769A"/>
    <w:rsid w:val="00700E6C"/>
    <w:rsid w:val="00701BA5"/>
    <w:rsid w:val="00701C3F"/>
    <w:rsid w:val="00702E33"/>
    <w:rsid w:val="00703107"/>
    <w:rsid w:val="00703B2B"/>
    <w:rsid w:val="00703E09"/>
    <w:rsid w:val="007074F0"/>
    <w:rsid w:val="007077E5"/>
    <w:rsid w:val="007078A5"/>
    <w:rsid w:val="0071010E"/>
    <w:rsid w:val="007118B8"/>
    <w:rsid w:val="007155D1"/>
    <w:rsid w:val="0071729E"/>
    <w:rsid w:val="007177C9"/>
    <w:rsid w:val="0072072C"/>
    <w:rsid w:val="00722CE9"/>
    <w:rsid w:val="00723153"/>
    <w:rsid w:val="00724003"/>
    <w:rsid w:val="007251BD"/>
    <w:rsid w:val="007252AA"/>
    <w:rsid w:val="00726C2C"/>
    <w:rsid w:val="00727713"/>
    <w:rsid w:val="00731B88"/>
    <w:rsid w:val="00732F14"/>
    <w:rsid w:val="0073413C"/>
    <w:rsid w:val="00735125"/>
    <w:rsid w:val="00735A45"/>
    <w:rsid w:val="00736177"/>
    <w:rsid w:val="007402DD"/>
    <w:rsid w:val="00740446"/>
    <w:rsid w:val="0074198E"/>
    <w:rsid w:val="00741F8E"/>
    <w:rsid w:val="00742E78"/>
    <w:rsid w:val="00742EC1"/>
    <w:rsid w:val="00743DF1"/>
    <w:rsid w:val="0074511F"/>
    <w:rsid w:val="00745EC7"/>
    <w:rsid w:val="007466E5"/>
    <w:rsid w:val="00746F13"/>
    <w:rsid w:val="007471A3"/>
    <w:rsid w:val="00750B74"/>
    <w:rsid w:val="00750DEB"/>
    <w:rsid w:val="0075122A"/>
    <w:rsid w:val="00751E9A"/>
    <w:rsid w:val="00753327"/>
    <w:rsid w:val="007538C1"/>
    <w:rsid w:val="00754A29"/>
    <w:rsid w:val="007607CA"/>
    <w:rsid w:val="00763756"/>
    <w:rsid w:val="00763A6D"/>
    <w:rsid w:val="007647A2"/>
    <w:rsid w:val="007650D2"/>
    <w:rsid w:val="0076700F"/>
    <w:rsid w:val="00770652"/>
    <w:rsid w:val="0077097F"/>
    <w:rsid w:val="00771F53"/>
    <w:rsid w:val="007723E8"/>
    <w:rsid w:val="00774008"/>
    <w:rsid w:val="0077441F"/>
    <w:rsid w:val="0077564A"/>
    <w:rsid w:val="00775A89"/>
    <w:rsid w:val="00775CD2"/>
    <w:rsid w:val="00776DE6"/>
    <w:rsid w:val="00777B1A"/>
    <w:rsid w:val="007812D8"/>
    <w:rsid w:val="007819B9"/>
    <w:rsid w:val="00781D41"/>
    <w:rsid w:val="00783455"/>
    <w:rsid w:val="00784A53"/>
    <w:rsid w:val="00786986"/>
    <w:rsid w:val="00786D38"/>
    <w:rsid w:val="00786E98"/>
    <w:rsid w:val="00787272"/>
    <w:rsid w:val="00787428"/>
    <w:rsid w:val="00787765"/>
    <w:rsid w:val="00791956"/>
    <w:rsid w:val="00791CB3"/>
    <w:rsid w:val="007931D3"/>
    <w:rsid w:val="007958A1"/>
    <w:rsid w:val="00795EE7"/>
    <w:rsid w:val="007960ED"/>
    <w:rsid w:val="00796C7E"/>
    <w:rsid w:val="00796DEE"/>
    <w:rsid w:val="007A038B"/>
    <w:rsid w:val="007A2309"/>
    <w:rsid w:val="007A417B"/>
    <w:rsid w:val="007A4519"/>
    <w:rsid w:val="007A45DB"/>
    <w:rsid w:val="007A608D"/>
    <w:rsid w:val="007A62E0"/>
    <w:rsid w:val="007A723B"/>
    <w:rsid w:val="007A7C27"/>
    <w:rsid w:val="007B0759"/>
    <w:rsid w:val="007B17DF"/>
    <w:rsid w:val="007B5035"/>
    <w:rsid w:val="007B532E"/>
    <w:rsid w:val="007B576B"/>
    <w:rsid w:val="007B5CF6"/>
    <w:rsid w:val="007B7318"/>
    <w:rsid w:val="007B74AD"/>
    <w:rsid w:val="007B77F9"/>
    <w:rsid w:val="007C0083"/>
    <w:rsid w:val="007C04BC"/>
    <w:rsid w:val="007C0D4B"/>
    <w:rsid w:val="007C19F5"/>
    <w:rsid w:val="007C2074"/>
    <w:rsid w:val="007C243D"/>
    <w:rsid w:val="007C278A"/>
    <w:rsid w:val="007C3186"/>
    <w:rsid w:val="007C4185"/>
    <w:rsid w:val="007C4BCD"/>
    <w:rsid w:val="007C7BF8"/>
    <w:rsid w:val="007D00CB"/>
    <w:rsid w:val="007D13E4"/>
    <w:rsid w:val="007D19F4"/>
    <w:rsid w:val="007D20C7"/>
    <w:rsid w:val="007D26AF"/>
    <w:rsid w:val="007D30E1"/>
    <w:rsid w:val="007D39F3"/>
    <w:rsid w:val="007D4510"/>
    <w:rsid w:val="007D58A4"/>
    <w:rsid w:val="007D64A1"/>
    <w:rsid w:val="007D6B8B"/>
    <w:rsid w:val="007E1F70"/>
    <w:rsid w:val="007E2205"/>
    <w:rsid w:val="007E269F"/>
    <w:rsid w:val="007E6493"/>
    <w:rsid w:val="007E7CBE"/>
    <w:rsid w:val="007F24F8"/>
    <w:rsid w:val="007F263F"/>
    <w:rsid w:val="007F3AE1"/>
    <w:rsid w:val="007F4F86"/>
    <w:rsid w:val="007F72AB"/>
    <w:rsid w:val="007F75B5"/>
    <w:rsid w:val="007F76F6"/>
    <w:rsid w:val="007F7A91"/>
    <w:rsid w:val="0080161F"/>
    <w:rsid w:val="00801D8D"/>
    <w:rsid w:val="00802CED"/>
    <w:rsid w:val="00803FBF"/>
    <w:rsid w:val="00803FE1"/>
    <w:rsid w:val="008079B3"/>
    <w:rsid w:val="008109DD"/>
    <w:rsid w:val="00810F6A"/>
    <w:rsid w:val="0081232B"/>
    <w:rsid w:val="00813508"/>
    <w:rsid w:val="00814356"/>
    <w:rsid w:val="008146FC"/>
    <w:rsid w:val="00814D2D"/>
    <w:rsid w:val="00814EE9"/>
    <w:rsid w:val="008164D1"/>
    <w:rsid w:val="00816511"/>
    <w:rsid w:val="008165AA"/>
    <w:rsid w:val="00817617"/>
    <w:rsid w:val="00817905"/>
    <w:rsid w:val="00820B60"/>
    <w:rsid w:val="0082226F"/>
    <w:rsid w:val="0082228D"/>
    <w:rsid w:val="00823017"/>
    <w:rsid w:val="00823093"/>
    <w:rsid w:val="00823625"/>
    <w:rsid w:val="00823899"/>
    <w:rsid w:val="00824604"/>
    <w:rsid w:val="00825B59"/>
    <w:rsid w:val="008273F1"/>
    <w:rsid w:val="008303DD"/>
    <w:rsid w:val="00831EBC"/>
    <w:rsid w:val="0083351D"/>
    <w:rsid w:val="008337F2"/>
    <w:rsid w:val="00834687"/>
    <w:rsid w:val="00840A18"/>
    <w:rsid w:val="008431DB"/>
    <w:rsid w:val="00843CE7"/>
    <w:rsid w:val="00846241"/>
    <w:rsid w:val="00846ABB"/>
    <w:rsid w:val="00847968"/>
    <w:rsid w:val="00850230"/>
    <w:rsid w:val="00851AFD"/>
    <w:rsid w:val="00851DF0"/>
    <w:rsid w:val="00852151"/>
    <w:rsid w:val="00852E3B"/>
    <w:rsid w:val="008545A9"/>
    <w:rsid w:val="00854BC3"/>
    <w:rsid w:val="00854BE3"/>
    <w:rsid w:val="008569D3"/>
    <w:rsid w:val="008609E1"/>
    <w:rsid w:val="008611B7"/>
    <w:rsid w:val="00861FAA"/>
    <w:rsid w:val="008639E5"/>
    <w:rsid w:val="008667A4"/>
    <w:rsid w:val="00867284"/>
    <w:rsid w:val="00870224"/>
    <w:rsid w:val="00870BBB"/>
    <w:rsid w:val="008725E1"/>
    <w:rsid w:val="008731EA"/>
    <w:rsid w:val="00874DAE"/>
    <w:rsid w:val="00876375"/>
    <w:rsid w:val="0087660E"/>
    <w:rsid w:val="00876BB4"/>
    <w:rsid w:val="00880ADE"/>
    <w:rsid w:val="00882F9E"/>
    <w:rsid w:val="0088310D"/>
    <w:rsid w:val="00884912"/>
    <w:rsid w:val="00884D9B"/>
    <w:rsid w:val="00886EFC"/>
    <w:rsid w:val="008876EC"/>
    <w:rsid w:val="00887FBF"/>
    <w:rsid w:val="00890DD5"/>
    <w:rsid w:val="00891230"/>
    <w:rsid w:val="00891436"/>
    <w:rsid w:val="008924CB"/>
    <w:rsid w:val="0089252B"/>
    <w:rsid w:val="00892F20"/>
    <w:rsid w:val="00893CCB"/>
    <w:rsid w:val="008971B5"/>
    <w:rsid w:val="008A0BA2"/>
    <w:rsid w:val="008A1B8D"/>
    <w:rsid w:val="008A2B47"/>
    <w:rsid w:val="008A3312"/>
    <w:rsid w:val="008A55CD"/>
    <w:rsid w:val="008A57F2"/>
    <w:rsid w:val="008A6030"/>
    <w:rsid w:val="008A6458"/>
    <w:rsid w:val="008B06E4"/>
    <w:rsid w:val="008B0AFC"/>
    <w:rsid w:val="008B0DD3"/>
    <w:rsid w:val="008B1CF7"/>
    <w:rsid w:val="008B3EE5"/>
    <w:rsid w:val="008C043F"/>
    <w:rsid w:val="008C0C47"/>
    <w:rsid w:val="008C21EB"/>
    <w:rsid w:val="008C2529"/>
    <w:rsid w:val="008C3620"/>
    <w:rsid w:val="008C3C80"/>
    <w:rsid w:val="008C5855"/>
    <w:rsid w:val="008C5F23"/>
    <w:rsid w:val="008C6EB6"/>
    <w:rsid w:val="008C7047"/>
    <w:rsid w:val="008D0A95"/>
    <w:rsid w:val="008D3A12"/>
    <w:rsid w:val="008D3A3A"/>
    <w:rsid w:val="008D7303"/>
    <w:rsid w:val="008D75C6"/>
    <w:rsid w:val="008D7D5D"/>
    <w:rsid w:val="008D7F52"/>
    <w:rsid w:val="008E058E"/>
    <w:rsid w:val="008E147A"/>
    <w:rsid w:val="008E167E"/>
    <w:rsid w:val="008E1FB1"/>
    <w:rsid w:val="008E315F"/>
    <w:rsid w:val="008E37C1"/>
    <w:rsid w:val="008E38BF"/>
    <w:rsid w:val="008E3B92"/>
    <w:rsid w:val="008E3CFC"/>
    <w:rsid w:val="008E6EC7"/>
    <w:rsid w:val="008E6EF7"/>
    <w:rsid w:val="008E6F5A"/>
    <w:rsid w:val="008E71B5"/>
    <w:rsid w:val="008E735C"/>
    <w:rsid w:val="008E78E7"/>
    <w:rsid w:val="008E7AC8"/>
    <w:rsid w:val="008F12C9"/>
    <w:rsid w:val="008F4928"/>
    <w:rsid w:val="008F6042"/>
    <w:rsid w:val="008F63CA"/>
    <w:rsid w:val="009013CB"/>
    <w:rsid w:val="00902063"/>
    <w:rsid w:val="00903454"/>
    <w:rsid w:val="0090569C"/>
    <w:rsid w:val="00906CA2"/>
    <w:rsid w:val="009101E5"/>
    <w:rsid w:val="00910620"/>
    <w:rsid w:val="009106D1"/>
    <w:rsid w:val="009110E1"/>
    <w:rsid w:val="009112F4"/>
    <w:rsid w:val="00912FFF"/>
    <w:rsid w:val="00914E09"/>
    <w:rsid w:val="00916351"/>
    <w:rsid w:val="009169E4"/>
    <w:rsid w:val="009207C8"/>
    <w:rsid w:val="00920912"/>
    <w:rsid w:val="00921601"/>
    <w:rsid w:val="009219DC"/>
    <w:rsid w:val="00921A0E"/>
    <w:rsid w:val="0092249D"/>
    <w:rsid w:val="0092304E"/>
    <w:rsid w:val="00923F0A"/>
    <w:rsid w:val="009255DC"/>
    <w:rsid w:val="00925C5C"/>
    <w:rsid w:val="00925D18"/>
    <w:rsid w:val="00927A38"/>
    <w:rsid w:val="009318E2"/>
    <w:rsid w:val="009323EE"/>
    <w:rsid w:val="00933B4D"/>
    <w:rsid w:val="0093419A"/>
    <w:rsid w:val="0093434E"/>
    <w:rsid w:val="00934911"/>
    <w:rsid w:val="00936280"/>
    <w:rsid w:val="00936846"/>
    <w:rsid w:val="00937C2B"/>
    <w:rsid w:val="0094168F"/>
    <w:rsid w:val="009417DD"/>
    <w:rsid w:val="00941B81"/>
    <w:rsid w:val="00942623"/>
    <w:rsid w:val="00942CA8"/>
    <w:rsid w:val="00942F78"/>
    <w:rsid w:val="0094321D"/>
    <w:rsid w:val="00943BF7"/>
    <w:rsid w:val="00945947"/>
    <w:rsid w:val="00945F60"/>
    <w:rsid w:val="00946715"/>
    <w:rsid w:val="00946EC6"/>
    <w:rsid w:val="009476FC"/>
    <w:rsid w:val="009505D1"/>
    <w:rsid w:val="00950B89"/>
    <w:rsid w:val="00952545"/>
    <w:rsid w:val="00953071"/>
    <w:rsid w:val="009554B4"/>
    <w:rsid w:val="0095560D"/>
    <w:rsid w:val="00955658"/>
    <w:rsid w:val="00956CB8"/>
    <w:rsid w:val="00957629"/>
    <w:rsid w:val="0095776C"/>
    <w:rsid w:val="00961401"/>
    <w:rsid w:val="00961E04"/>
    <w:rsid w:val="009630B5"/>
    <w:rsid w:val="00963836"/>
    <w:rsid w:val="009725B9"/>
    <w:rsid w:val="00976845"/>
    <w:rsid w:val="00976D6E"/>
    <w:rsid w:val="0097748B"/>
    <w:rsid w:val="009810E5"/>
    <w:rsid w:val="00981EA2"/>
    <w:rsid w:val="00983451"/>
    <w:rsid w:val="00983E06"/>
    <w:rsid w:val="00984141"/>
    <w:rsid w:val="00984FBC"/>
    <w:rsid w:val="0098545B"/>
    <w:rsid w:val="009864DC"/>
    <w:rsid w:val="009871CC"/>
    <w:rsid w:val="00987CA8"/>
    <w:rsid w:val="00990FA7"/>
    <w:rsid w:val="0099192B"/>
    <w:rsid w:val="009923DF"/>
    <w:rsid w:val="009925C1"/>
    <w:rsid w:val="00995EF4"/>
    <w:rsid w:val="00996937"/>
    <w:rsid w:val="00997706"/>
    <w:rsid w:val="00997780"/>
    <w:rsid w:val="009A0000"/>
    <w:rsid w:val="009A0CAC"/>
    <w:rsid w:val="009A29C8"/>
    <w:rsid w:val="009A3E80"/>
    <w:rsid w:val="009A4207"/>
    <w:rsid w:val="009A749A"/>
    <w:rsid w:val="009A7682"/>
    <w:rsid w:val="009B0351"/>
    <w:rsid w:val="009B08A8"/>
    <w:rsid w:val="009B46BA"/>
    <w:rsid w:val="009B4979"/>
    <w:rsid w:val="009B49C7"/>
    <w:rsid w:val="009B4DE4"/>
    <w:rsid w:val="009B5E5E"/>
    <w:rsid w:val="009B76D8"/>
    <w:rsid w:val="009C14EF"/>
    <w:rsid w:val="009C1EE6"/>
    <w:rsid w:val="009C2475"/>
    <w:rsid w:val="009C2759"/>
    <w:rsid w:val="009C29FE"/>
    <w:rsid w:val="009C3ED7"/>
    <w:rsid w:val="009C4340"/>
    <w:rsid w:val="009C615C"/>
    <w:rsid w:val="009C727E"/>
    <w:rsid w:val="009C7442"/>
    <w:rsid w:val="009D0C82"/>
    <w:rsid w:val="009D1003"/>
    <w:rsid w:val="009D1C6F"/>
    <w:rsid w:val="009D369B"/>
    <w:rsid w:val="009D441E"/>
    <w:rsid w:val="009D50B0"/>
    <w:rsid w:val="009D625F"/>
    <w:rsid w:val="009D6D8A"/>
    <w:rsid w:val="009E04F6"/>
    <w:rsid w:val="009E1A1B"/>
    <w:rsid w:val="009E1A2E"/>
    <w:rsid w:val="009E1C12"/>
    <w:rsid w:val="009E1DB4"/>
    <w:rsid w:val="009E297E"/>
    <w:rsid w:val="009E2A14"/>
    <w:rsid w:val="009E2AC9"/>
    <w:rsid w:val="009E32F2"/>
    <w:rsid w:val="009E3DA0"/>
    <w:rsid w:val="009E409E"/>
    <w:rsid w:val="009E5781"/>
    <w:rsid w:val="009E6040"/>
    <w:rsid w:val="009F27D8"/>
    <w:rsid w:val="009F35D6"/>
    <w:rsid w:val="00A00069"/>
    <w:rsid w:val="00A00A1D"/>
    <w:rsid w:val="00A026CB"/>
    <w:rsid w:val="00A02B4D"/>
    <w:rsid w:val="00A034BE"/>
    <w:rsid w:val="00A036ED"/>
    <w:rsid w:val="00A03867"/>
    <w:rsid w:val="00A041FF"/>
    <w:rsid w:val="00A048FB"/>
    <w:rsid w:val="00A0728B"/>
    <w:rsid w:val="00A07543"/>
    <w:rsid w:val="00A11168"/>
    <w:rsid w:val="00A11929"/>
    <w:rsid w:val="00A11D69"/>
    <w:rsid w:val="00A120EA"/>
    <w:rsid w:val="00A125B6"/>
    <w:rsid w:val="00A1293A"/>
    <w:rsid w:val="00A12FCF"/>
    <w:rsid w:val="00A13A7F"/>
    <w:rsid w:val="00A1473F"/>
    <w:rsid w:val="00A14F45"/>
    <w:rsid w:val="00A1572D"/>
    <w:rsid w:val="00A16EF5"/>
    <w:rsid w:val="00A17017"/>
    <w:rsid w:val="00A17381"/>
    <w:rsid w:val="00A22292"/>
    <w:rsid w:val="00A229EB"/>
    <w:rsid w:val="00A2300B"/>
    <w:rsid w:val="00A2348E"/>
    <w:rsid w:val="00A24C0C"/>
    <w:rsid w:val="00A24F68"/>
    <w:rsid w:val="00A25771"/>
    <w:rsid w:val="00A26A15"/>
    <w:rsid w:val="00A324A8"/>
    <w:rsid w:val="00A335A5"/>
    <w:rsid w:val="00A338E2"/>
    <w:rsid w:val="00A34070"/>
    <w:rsid w:val="00A345A8"/>
    <w:rsid w:val="00A34A60"/>
    <w:rsid w:val="00A34B29"/>
    <w:rsid w:val="00A35664"/>
    <w:rsid w:val="00A35DC7"/>
    <w:rsid w:val="00A36124"/>
    <w:rsid w:val="00A363EB"/>
    <w:rsid w:val="00A37B09"/>
    <w:rsid w:val="00A40B78"/>
    <w:rsid w:val="00A412F4"/>
    <w:rsid w:val="00A42566"/>
    <w:rsid w:val="00A42CCF"/>
    <w:rsid w:val="00A43F88"/>
    <w:rsid w:val="00A45FA2"/>
    <w:rsid w:val="00A4600F"/>
    <w:rsid w:val="00A47F52"/>
    <w:rsid w:val="00A50BDF"/>
    <w:rsid w:val="00A52073"/>
    <w:rsid w:val="00A52F58"/>
    <w:rsid w:val="00A53CF3"/>
    <w:rsid w:val="00A5454E"/>
    <w:rsid w:val="00A54912"/>
    <w:rsid w:val="00A54A79"/>
    <w:rsid w:val="00A561B4"/>
    <w:rsid w:val="00A569B2"/>
    <w:rsid w:val="00A57BB3"/>
    <w:rsid w:val="00A6012B"/>
    <w:rsid w:val="00A64310"/>
    <w:rsid w:val="00A64477"/>
    <w:rsid w:val="00A64891"/>
    <w:rsid w:val="00A651C7"/>
    <w:rsid w:val="00A657A8"/>
    <w:rsid w:val="00A668AA"/>
    <w:rsid w:val="00A67A96"/>
    <w:rsid w:val="00A70750"/>
    <w:rsid w:val="00A72236"/>
    <w:rsid w:val="00A72849"/>
    <w:rsid w:val="00A7392A"/>
    <w:rsid w:val="00A74EFE"/>
    <w:rsid w:val="00A75D43"/>
    <w:rsid w:val="00A76978"/>
    <w:rsid w:val="00A7793C"/>
    <w:rsid w:val="00A80246"/>
    <w:rsid w:val="00A802CA"/>
    <w:rsid w:val="00A80C8C"/>
    <w:rsid w:val="00A81D2C"/>
    <w:rsid w:val="00A8281A"/>
    <w:rsid w:val="00A83BF5"/>
    <w:rsid w:val="00A83C52"/>
    <w:rsid w:val="00A85781"/>
    <w:rsid w:val="00A86486"/>
    <w:rsid w:val="00A86BB4"/>
    <w:rsid w:val="00A86F24"/>
    <w:rsid w:val="00A86F9F"/>
    <w:rsid w:val="00A9159E"/>
    <w:rsid w:val="00A91672"/>
    <w:rsid w:val="00A91F04"/>
    <w:rsid w:val="00A928D4"/>
    <w:rsid w:val="00A973E5"/>
    <w:rsid w:val="00AA1A19"/>
    <w:rsid w:val="00AA20AF"/>
    <w:rsid w:val="00AA2700"/>
    <w:rsid w:val="00AA369E"/>
    <w:rsid w:val="00AA3CAD"/>
    <w:rsid w:val="00AA4128"/>
    <w:rsid w:val="00AA5113"/>
    <w:rsid w:val="00AA593F"/>
    <w:rsid w:val="00AA6B90"/>
    <w:rsid w:val="00AB010F"/>
    <w:rsid w:val="00AB141F"/>
    <w:rsid w:val="00AB17BC"/>
    <w:rsid w:val="00AB2A08"/>
    <w:rsid w:val="00AB434F"/>
    <w:rsid w:val="00AB6337"/>
    <w:rsid w:val="00AC0898"/>
    <w:rsid w:val="00AC1749"/>
    <w:rsid w:val="00AC4443"/>
    <w:rsid w:val="00AD0265"/>
    <w:rsid w:val="00AD1A2C"/>
    <w:rsid w:val="00AD3643"/>
    <w:rsid w:val="00AD4889"/>
    <w:rsid w:val="00AD49FF"/>
    <w:rsid w:val="00AD70F1"/>
    <w:rsid w:val="00AE03C6"/>
    <w:rsid w:val="00AE1E96"/>
    <w:rsid w:val="00AE28FC"/>
    <w:rsid w:val="00AE4E52"/>
    <w:rsid w:val="00AE60A0"/>
    <w:rsid w:val="00AE68EC"/>
    <w:rsid w:val="00AE6B6E"/>
    <w:rsid w:val="00AE6D74"/>
    <w:rsid w:val="00AF0B03"/>
    <w:rsid w:val="00AF2279"/>
    <w:rsid w:val="00AF2789"/>
    <w:rsid w:val="00AF2C6D"/>
    <w:rsid w:val="00AF2D78"/>
    <w:rsid w:val="00AF2FFD"/>
    <w:rsid w:val="00AF37BC"/>
    <w:rsid w:val="00AF4175"/>
    <w:rsid w:val="00AF5047"/>
    <w:rsid w:val="00AF5193"/>
    <w:rsid w:val="00AF5289"/>
    <w:rsid w:val="00AF5476"/>
    <w:rsid w:val="00AF63B7"/>
    <w:rsid w:val="00B00998"/>
    <w:rsid w:val="00B01078"/>
    <w:rsid w:val="00B01468"/>
    <w:rsid w:val="00B05F58"/>
    <w:rsid w:val="00B06EC3"/>
    <w:rsid w:val="00B070B3"/>
    <w:rsid w:val="00B07A58"/>
    <w:rsid w:val="00B07D12"/>
    <w:rsid w:val="00B1239C"/>
    <w:rsid w:val="00B13CFE"/>
    <w:rsid w:val="00B17F8A"/>
    <w:rsid w:val="00B2238B"/>
    <w:rsid w:val="00B22DA6"/>
    <w:rsid w:val="00B23289"/>
    <w:rsid w:val="00B23956"/>
    <w:rsid w:val="00B2501A"/>
    <w:rsid w:val="00B30412"/>
    <w:rsid w:val="00B30590"/>
    <w:rsid w:val="00B3071F"/>
    <w:rsid w:val="00B308B2"/>
    <w:rsid w:val="00B30F5E"/>
    <w:rsid w:val="00B31BAB"/>
    <w:rsid w:val="00B33ABB"/>
    <w:rsid w:val="00B33DAC"/>
    <w:rsid w:val="00B34A95"/>
    <w:rsid w:val="00B361D2"/>
    <w:rsid w:val="00B408AA"/>
    <w:rsid w:val="00B411A9"/>
    <w:rsid w:val="00B41A3A"/>
    <w:rsid w:val="00B42C6A"/>
    <w:rsid w:val="00B44F07"/>
    <w:rsid w:val="00B45F88"/>
    <w:rsid w:val="00B47AF2"/>
    <w:rsid w:val="00B5219C"/>
    <w:rsid w:val="00B535DB"/>
    <w:rsid w:val="00B53A9D"/>
    <w:rsid w:val="00B55BC9"/>
    <w:rsid w:val="00B5608C"/>
    <w:rsid w:val="00B56440"/>
    <w:rsid w:val="00B6091E"/>
    <w:rsid w:val="00B60966"/>
    <w:rsid w:val="00B61310"/>
    <w:rsid w:val="00B6253D"/>
    <w:rsid w:val="00B64651"/>
    <w:rsid w:val="00B65095"/>
    <w:rsid w:val="00B654EA"/>
    <w:rsid w:val="00B65FFA"/>
    <w:rsid w:val="00B74121"/>
    <w:rsid w:val="00B75EE3"/>
    <w:rsid w:val="00B761DB"/>
    <w:rsid w:val="00B778CE"/>
    <w:rsid w:val="00B8175C"/>
    <w:rsid w:val="00B82523"/>
    <w:rsid w:val="00B825CE"/>
    <w:rsid w:val="00B834E9"/>
    <w:rsid w:val="00B83F96"/>
    <w:rsid w:val="00B847C1"/>
    <w:rsid w:val="00B86399"/>
    <w:rsid w:val="00B86CD0"/>
    <w:rsid w:val="00B876F3"/>
    <w:rsid w:val="00B87B86"/>
    <w:rsid w:val="00B90888"/>
    <w:rsid w:val="00B91C24"/>
    <w:rsid w:val="00B91D54"/>
    <w:rsid w:val="00B939F1"/>
    <w:rsid w:val="00B94C7E"/>
    <w:rsid w:val="00B96A46"/>
    <w:rsid w:val="00BA021D"/>
    <w:rsid w:val="00BA3BDC"/>
    <w:rsid w:val="00BA415C"/>
    <w:rsid w:val="00BA539C"/>
    <w:rsid w:val="00BA5A90"/>
    <w:rsid w:val="00BA7A0E"/>
    <w:rsid w:val="00BA7AF5"/>
    <w:rsid w:val="00BA7B8D"/>
    <w:rsid w:val="00BB0633"/>
    <w:rsid w:val="00BB06E7"/>
    <w:rsid w:val="00BB0A20"/>
    <w:rsid w:val="00BB0AB4"/>
    <w:rsid w:val="00BB0D84"/>
    <w:rsid w:val="00BB42BF"/>
    <w:rsid w:val="00BB4AEA"/>
    <w:rsid w:val="00BB7122"/>
    <w:rsid w:val="00BC0250"/>
    <w:rsid w:val="00BC0F15"/>
    <w:rsid w:val="00BC2269"/>
    <w:rsid w:val="00BC2C41"/>
    <w:rsid w:val="00BC413A"/>
    <w:rsid w:val="00BC52B6"/>
    <w:rsid w:val="00BC670F"/>
    <w:rsid w:val="00BC6BF7"/>
    <w:rsid w:val="00BD1051"/>
    <w:rsid w:val="00BD197A"/>
    <w:rsid w:val="00BD20E5"/>
    <w:rsid w:val="00BD27EC"/>
    <w:rsid w:val="00BD2DF3"/>
    <w:rsid w:val="00BD3145"/>
    <w:rsid w:val="00BD3DEA"/>
    <w:rsid w:val="00BD4D53"/>
    <w:rsid w:val="00BD569A"/>
    <w:rsid w:val="00BD6253"/>
    <w:rsid w:val="00BD710E"/>
    <w:rsid w:val="00BD7D72"/>
    <w:rsid w:val="00BE0CED"/>
    <w:rsid w:val="00BE1333"/>
    <w:rsid w:val="00BE3039"/>
    <w:rsid w:val="00BE50C7"/>
    <w:rsid w:val="00BE55AF"/>
    <w:rsid w:val="00BE5BA6"/>
    <w:rsid w:val="00BE5E8D"/>
    <w:rsid w:val="00BE6C24"/>
    <w:rsid w:val="00BE6DF5"/>
    <w:rsid w:val="00BE72FF"/>
    <w:rsid w:val="00BE79A6"/>
    <w:rsid w:val="00BE79FF"/>
    <w:rsid w:val="00BE7AB9"/>
    <w:rsid w:val="00BF0ABD"/>
    <w:rsid w:val="00BF115B"/>
    <w:rsid w:val="00BF243A"/>
    <w:rsid w:val="00BF270A"/>
    <w:rsid w:val="00BF49C5"/>
    <w:rsid w:val="00BF7C31"/>
    <w:rsid w:val="00C009FF"/>
    <w:rsid w:val="00C01D56"/>
    <w:rsid w:val="00C0250A"/>
    <w:rsid w:val="00C03072"/>
    <w:rsid w:val="00C038C4"/>
    <w:rsid w:val="00C03FAD"/>
    <w:rsid w:val="00C041D2"/>
    <w:rsid w:val="00C04482"/>
    <w:rsid w:val="00C04C8F"/>
    <w:rsid w:val="00C059E7"/>
    <w:rsid w:val="00C06254"/>
    <w:rsid w:val="00C06C8C"/>
    <w:rsid w:val="00C07D70"/>
    <w:rsid w:val="00C1093D"/>
    <w:rsid w:val="00C12DF4"/>
    <w:rsid w:val="00C132DA"/>
    <w:rsid w:val="00C13E56"/>
    <w:rsid w:val="00C148D4"/>
    <w:rsid w:val="00C14A5D"/>
    <w:rsid w:val="00C1731A"/>
    <w:rsid w:val="00C17488"/>
    <w:rsid w:val="00C174F2"/>
    <w:rsid w:val="00C17B25"/>
    <w:rsid w:val="00C17F61"/>
    <w:rsid w:val="00C20E16"/>
    <w:rsid w:val="00C23450"/>
    <w:rsid w:val="00C24065"/>
    <w:rsid w:val="00C25117"/>
    <w:rsid w:val="00C25122"/>
    <w:rsid w:val="00C30B32"/>
    <w:rsid w:val="00C315B4"/>
    <w:rsid w:val="00C34B72"/>
    <w:rsid w:val="00C3532F"/>
    <w:rsid w:val="00C35E3C"/>
    <w:rsid w:val="00C3770A"/>
    <w:rsid w:val="00C41319"/>
    <w:rsid w:val="00C42D7E"/>
    <w:rsid w:val="00C4466D"/>
    <w:rsid w:val="00C45615"/>
    <w:rsid w:val="00C4700D"/>
    <w:rsid w:val="00C50710"/>
    <w:rsid w:val="00C50E09"/>
    <w:rsid w:val="00C51B89"/>
    <w:rsid w:val="00C51F00"/>
    <w:rsid w:val="00C520AD"/>
    <w:rsid w:val="00C52312"/>
    <w:rsid w:val="00C530A1"/>
    <w:rsid w:val="00C53A5B"/>
    <w:rsid w:val="00C541E5"/>
    <w:rsid w:val="00C545AE"/>
    <w:rsid w:val="00C54911"/>
    <w:rsid w:val="00C54B6A"/>
    <w:rsid w:val="00C55000"/>
    <w:rsid w:val="00C6143D"/>
    <w:rsid w:val="00C62083"/>
    <w:rsid w:val="00C6254E"/>
    <w:rsid w:val="00C62AED"/>
    <w:rsid w:val="00C62F42"/>
    <w:rsid w:val="00C63946"/>
    <w:rsid w:val="00C63DB8"/>
    <w:rsid w:val="00C6444B"/>
    <w:rsid w:val="00C65224"/>
    <w:rsid w:val="00C659AA"/>
    <w:rsid w:val="00C66340"/>
    <w:rsid w:val="00C67213"/>
    <w:rsid w:val="00C704ED"/>
    <w:rsid w:val="00C7112B"/>
    <w:rsid w:val="00C71F58"/>
    <w:rsid w:val="00C73983"/>
    <w:rsid w:val="00C74180"/>
    <w:rsid w:val="00C7486A"/>
    <w:rsid w:val="00C752AE"/>
    <w:rsid w:val="00C764C8"/>
    <w:rsid w:val="00C80BAB"/>
    <w:rsid w:val="00C81A4E"/>
    <w:rsid w:val="00C84443"/>
    <w:rsid w:val="00C9000B"/>
    <w:rsid w:val="00C91275"/>
    <w:rsid w:val="00C91B9A"/>
    <w:rsid w:val="00C92E3C"/>
    <w:rsid w:val="00C92E58"/>
    <w:rsid w:val="00C93A8B"/>
    <w:rsid w:val="00C97E68"/>
    <w:rsid w:val="00CA024A"/>
    <w:rsid w:val="00CA1A63"/>
    <w:rsid w:val="00CA3086"/>
    <w:rsid w:val="00CA5562"/>
    <w:rsid w:val="00CA57ED"/>
    <w:rsid w:val="00CA5ACA"/>
    <w:rsid w:val="00CA5F0A"/>
    <w:rsid w:val="00CA797C"/>
    <w:rsid w:val="00CB0419"/>
    <w:rsid w:val="00CB1CB7"/>
    <w:rsid w:val="00CB1F95"/>
    <w:rsid w:val="00CB3C73"/>
    <w:rsid w:val="00CB3DFD"/>
    <w:rsid w:val="00CB4770"/>
    <w:rsid w:val="00CB53B0"/>
    <w:rsid w:val="00CB5E35"/>
    <w:rsid w:val="00CB5F99"/>
    <w:rsid w:val="00CB60FE"/>
    <w:rsid w:val="00CB7452"/>
    <w:rsid w:val="00CC17BC"/>
    <w:rsid w:val="00CC2F5B"/>
    <w:rsid w:val="00CC3624"/>
    <w:rsid w:val="00CC3A9A"/>
    <w:rsid w:val="00CC4FD5"/>
    <w:rsid w:val="00CC683B"/>
    <w:rsid w:val="00CC799C"/>
    <w:rsid w:val="00CD2B80"/>
    <w:rsid w:val="00CD411A"/>
    <w:rsid w:val="00CD46E6"/>
    <w:rsid w:val="00CD701F"/>
    <w:rsid w:val="00CE032B"/>
    <w:rsid w:val="00CE0F62"/>
    <w:rsid w:val="00CE1984"/>
    <w:rsid w:val="00CE33D9"/>
    <w:rsid w:val="00CE3BD5"/>
    <w:rsid w:val="00CE48AE"/>
    <w:rsid w:val="00CE4F0F"/>
    <w:rsid w:val="00CE57F0"/>
    <w:rsid w:val="00CE59A4"/>
    <w:rsid w:val="00CE6413"/>
    <w:rsid w:val="00CE6575"/>
    <w:rsid w:val="00CE6D45"/>
    <w:rsid w:val="00CE75C9"/>
    <w:rsid w:val="00CE77B2"/>
    <w:rsid w:val="00CF0116"/>
    <w:rsid w:val="00CF03C0"/>
    <w:rsid w:val="00CF1203"/>
    <w:rsid w:val="00CF1963"/>
    <w:rsid w:val="00CF2695"/>
    <w:rsid w:val="00CF3174"/>
    <w:rsid w:val="00CF3C00"/>
    <w:rsid w:val="00CF3E13"/>
    <w:rsid w:val="00CF5709"/>
    <w:rsid w:val="00CF5DE2"/>
    <w:rsid w:val="00CF6BBE"/>
    <w:rsid w:val="00CF7106"/>
    <w:rsid w:val="00CF7184"/>
    <w:rsid w:val="00D00281"/>
    <w:rsid w:val="00D006E8"/>
    <w:rsid w:val="00D009AC"/>
    <w:rsid w:val="00D03491"/>
    <w:rsid w:val="00D041D5"/>
    <w:rsid w:val="00D04529"/>
    <w:rsid w:val="00D1138B"/>
    <w:rsid w:val="00D114C7"/>
    <w:rsid w:val="00D1203C"/>
    <w:rsid w:val="00D123B8"/>
    <w:rsid w:val="00D14729"/>
    <w:rsid w:val="00D15C72"/>
    <w:rsid w:val="00D163D0"/>
    <w:rsid w:val="00D16504"/>
    <w:rsid w:val="00D16C9D"/>
    <w:rsid w:val="00D17ED4"/>
    <w:rsid w:val="00D219A4"/>
    <w:rsid w:val="00D23951"/>
    <w:rsid w:val="00D2471C"/>
    <w:rsid w:val="00D24D6F"/>
    <w:rsid w:val="00D25431"/>
    <w:rsid w:val="00D25517"/>
    <w:rsid w:val="00D25F24"/>
    <w:rsid w:val="00D2632A"/>
    <w:rsid w:val="00D26485"/>
    <w:rsid w:val="00D26FE9"/>
    <w:rsid w:val="00D27006"/>
    <w:rsid w:val="00D2701C"/>
    <w:rsid w:val="00D276F0"/>
    <w:rsid w:val="00D27F55"/>
    <w:rsid w:val="00D31566"/>
    <w:rsid w:val="00D33072"/>
    <w:rsid w:val="00D33C93"/>
    <w:rsid w:val="00D36E17"/>
    <w:rsid w:val="00D37006"/>
    <w:rsid w:val="00D37A27"/>
    <w:rsid w:val="00D4027E"/>
    <w:rsid w:val="00D42ACA"/>
    <w:rsid w:val="00D43B93"/>
    <w:rsid w:val="00D461C0"/>
    <w:rsid w:val="00D46767"/>
    <w:rsid w:val="00D4711A"/>
    <w:rsid w:val="00D517A6"/>
    <w:rsid w:val="00D53AB5"/>
    <w:rsid w:val="00D542CB"/>
    <w:rsid w:val="00D547A2"/>
    <w:rsid w:val="00D559EF"/>
    <w:rsid w:val="00D56552"/>
    <w:rsid w:val="00D56814"/>
    <w:rsid w:val="00D60FFF"/>
    <w:rsid w:val="00D61B23"/>
    <w:rsid w:val="00D62FF9"/>
    <w:rsid w:val="00D63935"/>
    <w:rsid w:val="00D64C9B"/>
    <w:rsid w:val="00D65BF1"/>
    <w:rsid w:val="00D664D0"/>
    <w:rsid w:val="00D66545"/>
    <w:rsid w:val="00D667A6"/>
    <w:rsid w:val="00D6723B"/>
    <w:rsid w:val="00D672FF"/>
    <w:rsid w:val="00D674F3"/>
    <w:rsid w:val="00D67DCD"/>
    <w:rsid w:val="00D70D4D"/>
    <w:rsid w:val="00D7287D"/>
    <w:rsid w:val="00D734CF"/>
    <w:rsid w:val="00D766D2"/>
    <w:rsid w:val="00D76D28"/>
    <w:rsid w:val="00D8044F"/>
    <w:rsid w:val="00D80755"/>
    <w:rsid w:val="00D813C7"/>
    <w:rsid w:val="00D81CCE"/>
    <w:rsid w:val="00D81E67"/>
    <w:rsid w:val="00D82435"/>
    <w:rsid w:val="00D82A0D"/>
    <w:rsid w:val="00D84080"/>
    <w:rsid w:val="00D8434B"/>
    <w:rsid w:val="00D85AF0"/>
    <w:rsid w:val="00D87314"/>
    <w:rsid w:val="00D90261"/>
    <w:rsid w:val="00D90B84"/>
    <w:rsid w:val="00D913DC"/>
    <w:rsid w:val="00D91D94"/>
    <w:rsid w:val="00D93350"/>
    <w:rsid w:val="00D93DBB"/>
    <w:rsid w:val="00D941FC"/>
    <w:rsid w:val="00DA0225"/>
    <w:rsid w:val="00DA0932"/>
    <w:rsid w:val="00DA1795"/>
    <w:rsid w:val="00DA1A13"/>
    <w:rsid w:val="00DA1DD9"/>
    <w:rsid w:val="00DA2D1F"/>
    <w:rsid w:val="00DA3C06"/>
    <w:rsid w:val="00DA3E6A"/>
    <w:rsid w:val="00DA3FC6"/>
    <w:rsid w:val="00DA449D"/>
    <w:rsid w:val="00DA6013"/>
    <w:rsid w:val="00DA736C"/>
    <w:rsid w:val="00DA7C2D"/>
    <w:rsid w:val="00DA7CA2"/>
    <w:rsid w:val="00DB2A1D"/>
    <w:rsid w:val="00DB3B12"/>
    <w:rsid w:val="00DB63F1"/>
    <w:rsid w:val="00DB7C8B"/>
    <w:rsid w:val="00DC0B9A"/>
    <w:rsid w:val="00DC431D"/>
    <w:rsid w:val="00DC5993"/>
    <w:rsid w:val="00DC5E75"/>
    <w:rsid w:val="00DD10F0"/>
    <w:rsid w:val="00DD14B6"/>
    <w:rsid w:val="00DD1B99"/>
    <w:rsid w:val="00DD4965"/>
    <w:rsid w:val="00DD7AB1"/>
    <w:rsid w:val="00DE068A"/>
    <w:rsid w:val="00DE07FF"/>
    <w:rsid w:val="00DE21D6"/>
    <w:rsid w:val="00DE473B"/>
    <w:rsid w:val="00DE5B20"/>
    <w:rsid w:val="00DE67AD"/>
    <w:rsid w:val="00DF2F73"/>
    <w:rsid w:val="00DF4E86"/>
    <w:rsid w:val="00E007EA"/>
    <w:rsid w:val="00E01F08"/>
    <w:rsid w:val="00E03895"/>
    <w:rsid w:val="00E042DC"/>
    <w:rsid w:val="00E04DB2"/>
    <w:rsid w:val="00E0519E"/>
    <w:rsid w:val="00E059AF"/>
    <w:rsid w:val="00E06EB2"/>
    <w:rsid w:val="00E1093F"/>
    <w:rsid w:val="00E1094F"/>
    <w:rsid w:val="00E10FC4"/>
    <w:rsid w:val="00E115B4"/>
    <w:rsid w:val="00E12CE1"/>
    <w:rsid w:val="00E143AC"/>
    <w:rsid w:val="00E149B4"/>
    <w:rsid w:val="00E152C0"/>
    <w:rsid w:val="00E17200"/>
    <w:rsid w:val="00E1742F"/>
    <w:rsid w:val="00E204C4"/>
    <w:rsid w:val="00E21DA0"/>
    <w:rsid w:val="00E247E8"/>
    <w:rsid w:val="00E24912"/>
    <w:rsid w:val="00E24A22"/>
    <w:rsid w:val="00E254C4"/>
    <w:rsid w:val="00E268D7"/>
    <w:rsid w:val="00E27D4B"/>
    <w:rsid w:val="00E27FE6"/>
    <w:rsid w:val="00E306E9"/>
    <w:rsid w:val="00E30D20"/>
    <w:rsid w:val="00E317BB"/>
    <w:rsid w:val="00E3246C"/>
    <w:rsid w:val="00E326BC"/>
    <w:rsid w:val="00E32E76"/>
    <w:rsid w:val="00E3447D"/>
    <w:rsid w:val="00E35544"/>
    <w:rsid w:val="00E35B04"/>
    <w:rsid w:val="00E36D68"/>
    <w:rsid w:val="00E37FC4"/>
    <w:rsid w:val="00E40A43"/>
    <w:rsid w:val="00E426AD"/>
    <w:rsid w:val="00E427FD"/>
    <w:rsid w:val="00E42C10"/>
    <w:rsid w:val="00E42CBE"/>
    <w:rsid w:val="00E448AA"/>
    <w:rsid w:val="00E44C5D"/>
    <w:rsid w:val="00E50118"/>
    <w:rsid w:val="00E505FB"/>
    <w:rsid w:val="00E50B3A"/>
    <w:rsid w:val="00E50D7F"/>
    <w:rsid w:val="00E5258D"/>
    <w:rsid w:val="00E565A9"/>
    <w:rsid w:val="00E5714E"/>
    <w:rsid w:val="00E578DB"/>
    <w:rsid w:val="00E610B0"/>
    <w:rsid w:val="00E61B5E"/>
    <w:rsid w:val="00E62454"/>
    <w:rsid w:val="00E6331C"/>
    <w:rsid w:val="00E709B2"/>
    <w:rsid w:val="00E73A95"/>
    <w:rsid w:val="00E7462B"/>
    <w:rsid w:val="00E74C11"/>
    <w:rsid w:val="00E74C46"/>
    <w:rsid w:val="00E769DA"/>
    <w:rsid w:val="00E81443"/>
    <w:rsid w:val="00E814AD"/>
    <w:rsid w:val="00E82036"/>
    <w:rsid w:val="00E83E99"/>
    <w:rsid w:val="00E85A58"/>
    <w:rsid w:val="00E86F68"/>
    <w:rsid w:val="00E9141B"/>
    <w:rsid w:val="00E92A02"/>
    <w:rsid w:val="00E96F04"/>
    <w:rsid w:val="00E975D2"/>
    <w:rsid w:val="00EA06F6"/>
    <w:rsid w:val="00EA07B1"/>
    <w:rsid w:val="00EA2619"/>
    <w:rsid w:val="00EA759E"/>
    <w:rsid w:val="00EA7F8E"/>
    <w:rsid w:val="00EB0315"/>
    <w:rsid w:val="00EB0E4C"/>
    <w:rsid w:val="00EB1232"/>
    <w:rsid w:val="00EB1EC6"/>
    <w:rsid w:val="00EB2235"/>
    <w:rsid w:val="00EB22DA"/>
    <w:rsid w:val="00EB2764"/>
    <w:rsid w:val="00EB2858"/>
    <w:rsid w:val="00EB4BF7"/>
    <w:rsid w:val="00EB510E"/>
    <w:rsid w:val="00EB58AD"/>
    <w:rsid w:val="00EB668E"/>
    <w:rsid w:val="00EB6E56"/>
    <w:rsid w:val="00EC0FE5"/>
    <w:rsid w:val="00EC1DFF"/>
    <w:rsid w:val="00EC1EC3"/>
    <w:rsid w:val="00EC2AEA"/>
    <w:rsid w:val="00EC3063"/>
    <w:rsid w:val="00EC4DB5"/>
    <w:rsid w:val="00EC5286"/>
    <w:rsid w:val="00EC53D0"/>
    <w:rsid w:val="00EC5414"/>
    <w:rsid w:val="00EC5B70"/>
    <w:rsid w:val="00EC6ED2"/>
    <w:rsid w:val="00ED07EB"/>
    <w:rsid w:val="00ED0A31"/>
    <w:rsid w:val="00ED0F33"/>
    <w:rsid w:val="00ED1964"/>
    <w:rsid w:val="00ED2960"/>
    <w:rsid w:val="00ED34F2"/>
    <w:rsid w:val="00ED436A"/>
    <w:rsid w:val="00ED593F"/>
    <w:rsid w:val="00ED5E1A"/>
    <w:rsid w:val="00ED6EC0"/>
    <w:rsid w:val="00ED7D64"/>
    <w:rsid w:val="00EE036E"/>
    <w:rsid w:val="00EE0BBE"/>
    <w:rsid w:val="00EE0CB9"/>
    <w:rsid w:val="00EE138D"/>
    <w:rsid w:val="00EE1424"/>
    <w:rsid w:val="00EE1529"/>
    <w:rsid w:val="00EE3659"/>
    <w:rsid w:val="00EE3FA0"/>
    <w:rsid w:val="00EE5922"/>
    <w:rsid w:val="00EE59CF"/>
    <w:rsid w:val="00EE7258"/>
    <w:rsid w:val="00EE7317"/>
    <w:rsid w:val="00EF0600"/>
    <w:rsid w:val="00EF0DD8"/>
    <w:rsid w:val="00EF107E"/>
    <w:rsid w:val="00EF12A0"/>
    <w:rsid w:val="00EF18B3"/>
    <w:rsid w:val="00EF2624"/>
    <w:rsid w:val="00EF4EFD"/>
    <w:rsid w:val="00EF54B6"/>
    <w:rsid w:val="00F00ADB"/>
    <w:rsid w:val="00F01A76"/>
    <w:rsid w:val="00F031F8"/>
    <w:rsid w:val="00F03DA9"/>
    <w:rsid w:val="00F04049"/>
    <w:rsid w:val="00F05E69"/>
    <w:rsid w:val="00F0739C"/>
    <w:rsid w:val="00F1024F"/>
    <w:rsid w:val="00F128ED"/>
    <w:rsid w:val="00F16E5E"/>
    <w:rsid w:val="00F2152B"/>
    <w:rsid w:val="00F217F2"/>
    <w:rsid w:val="00F21923"/>
    <w:rsid w:val="00F21BF8"/>
    <w:rsid w:val="00F21FE7"/>
    <w:rsid w:val="00F2236A"/>
    <w:rsid w:val="00F22E6D"/>
    <w:rsid w:val="00F23232"/>
    <w:rsid w:val="00F23478"/>
    <w:rsid w:val="00F2367F"/>
    <w:rsid w:val="00F23C81"/>
    <w:rsid w:val="00F243FB"/>
    <w:rsid w:val="00F24E27"/>
    <w:rsid w:val="00F261B7"/>
    <w:rsid w:val="00F278A2"/>
    <w:rsid w:val="00F30274"/>
    <w:rsid w:val="00F3159A"/>
    <w:rsid w:val="00F34054"/>
    <w:rsid w:val="00F3468E"/>
    <w:rsid w:val="00F34FFF"/>
    <w:rsid w:val="00F355B9"/>
    <w:rsid w:val="00F358DC"/>
    <w:rsid w:val="00F3656C"/>
    <w:rsid w:val="00F36E16"/>
    <w:rsid w:val="00F41429"/>
    <w:rsid w:val="00F42AA5"/>
    <w:rsid w:val="00F42B25"/>
    <w:rsid w:val="00F439DC"/>
    <w:rsid w:val="00F43B92"/>
    <w:rsid w:val="00F44062"/>
    <w:rsid w:val="00F44224"/>
    <w:rsid w:val="00F449D5"/>
    <w:rsid w:val="00F4632B"/>
    <w:rsid w:val="00F47B64"/>
    <w:rsid w:val="00F47D3E"/>
    <w:rsid w:val="00F50435"/>
    <w:rsid w:val="00F507C8"/>
    <w:rsid w:val="00F52CF6"/>
    <w:rsid w:val="00F53844"/>
    <w:rsid w:val="00F53BC4"/>
    <w:rsid w:val="00F54789"/>
    <w:rsid w:val="00F55BA6"/>
    <w:rsid w:val="00F56F9E"/>
    <w:rsid w:val="00F60277"/>
    <w:rsid w:val="00F611A6"/>
    <w:rsid w:val="00F62F05"/>
    <w:rsid w:val="00F632F5"/>
    <w:rsid w:val="00F633EE"/>
    <w:rsid w:val="00F66FD8"/>
    <w:rsid w:val="00F71DA9"/>
    <w:rsid w:val="00F74905"/>
    <w:rsid w:val="00F74AAE"/>
    <w:rsid w:val="00F74D04"/>
    <w:rsid w:val="00F7666A"/>
    <w:rsid w:val="00F7703C"/>
    <w:rsid w:val="00F8010F"/>
    <w:rsid w:val="00F81B46"/>
    <w:rsid w:val="00F81BE4"/>
    <w:rsid w:val="00F823B5"/>
    <w:rsid w:val="00F84755"/>
    <w:rsid w:val="00F85A07"/>
    <w:rsid w:val="00F872F5"/>
    <w:rsid w:val="00F90109"/>
    <w:rsid w:val="00F90204"/>
    <w:rsid w:val="00F90A16"/>
    <w:rsid w:val="00F90B05"/>
    <w:rsid w:val="00F90B6E"/>
    <w:rsid w:val="00F934A3"/>
    <w:rsid w:val="00F939A6"/>
    <w:rsid w:val="00F95009"/>
    <w:rsid w:val="00F95508"/>
    <w:rsid w:val="00F966EF"/>
    <w:rsid w:val="00F97AC1"/>
    <w:rsid w:val="00FA1AF7"/>
    <w:rsid w:val="00FA1E96"/>
    <w:rsid w:val="00FA1F53"/>
    <w:rsid w:val="00FA2053"/>
    <w:rsid w:val="00FA371E"/>
    <w:rsid w:val="00FA3C03"/>
    <w:rsid w:val="00FA51F9"/>
    <w:rsid w:val="00FA7BAF"/>
    <w:rsid w:val="00FB03BC"/>
    <w:rsid w:val="00FB1D98"/>
    <w:rsid w:val="00FB2331"/>
    <w:rsid w:val="00FB588A"/>
    <w:rsid w:val="00FB642D"/>
    <w:rsid w:val="00FB7ED8"/>
    <w:rsid w:val="00FB7F79"/>
    <w:rsid w:val="00FC1C8D"/>
    <w:rsid w:val="00FC4F66"/>
    <w:rsid w:val="00FC5F87"/>
    <w:rsid w:val="00FC6178"/>
    <w:rsid w:val="00FC6AA8"/>
    <w:rsid w:val="00FC7125"/>
    <w:rsid w:val="00FC7FB7"/>
    <w:rsid w:val="00FD0A16"/>
    <w:rsid w:val="00FD228B"/>
    <w:rsid w:val="00FD329E"/>
    <w:rsid w:val="00FD4237"/>
    <w:rsid w:val="00FD495F"/>
    <w:rsid w:val="00FD65B2"/>
    <w:rsid w:val="00FD685C"/>
    <w:rsid w:val="00FD6CEC"/>
    <w:rsid w:val="00FD6DC3"/>
    <w:rsid w:val="00FD7265"/>
    <w:rsid w:val="00FE2653"/>
    <w:rsid w:val="00FE266D"/>
    <w:rsid w:val="00FE2A30"/>
    <w:rsid w:val="00FE3AF6"/>
    <w:rsid w:val="00FE4693"/>
    <w:rsid w:val="00FE7348"/>
    <w:rsid w:val="00FE7DCA"/>
    <w:rsid w:val="00FF012D"/>
    <w:rsid w:val="00FF04F6"/>
    <w:rsid w:val="00FF09FC"/>
    <w:rsid w:val="00FF36AE"/>
    <w:rsid w:val="00FF4425"/>
    <w:rsid w:val="00FF57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E563CC"/>
  <w15:chartTrackingRefBased/>
  <w15:docId w15:val="{5F76AB96-9D14-42D0-9793-2A7B27EC1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18C6"/>
  </w:style>
  <w:style w:type="paragraph" w:styleId="Heading1">
    <w:name w:val="heading 1"/>
    <w:basedOn w:val="Normal"/>
    <w:next w:val="Normal"/>
    <w:link w:val="Heading1Char"/>
    <w:uiPriority w:val="9"/>
    <w:qFormat/>
    <w:rsid w:val="00EC1DFF"/>
    <w:pPr>
      <w:keepNext/>
      <w:keepLines/>
      <w:spacing w:before="400" w:after="40" w:line="240" w:lineRule="auto"/>
      <w:outlineLvl w:val="0"/>
    </w:pPr>
    <w:rPr>
      <w:rFonts w:asciiTheme="majorHAnsi" w:eastAsiaTheme="majorEastAsia" w:hAnsiTheme="majorHAnsi" w:cstheme="majorBidi"/>
      <w:color w:val="162547" w:themeColor="accent1" w:themeShade="80"/>
      <w:sz w:val="36"/>
      <w:szCs w:val="36"/>
    </w:rPr>
  </w:style>
  <w:style w:type="paragraph" w:styleId="Heading2">
    <w:name w:val="heading 2"/>
    <w:basedOn w:val="Normal"/>
    <w:next w:val="Normal"/>
    <w:link w:val="Heading2Char"/>
    <w:uiPriority w:val="9"/>
    <w:unhideWhenUsed/>
    <w:qFormat/>
    <w:rsid w:val="00D006E8"/>
    <w:pPr>
      <w:keepNext/>
      <w:keepLines/>
      <w:spacing w:before="120" w:after="120" w:line="240" w:lineRule="auto"/>
      <w:outlineLvl w:val="1"/>
    </w:pPr>
    <w:rPr>
      <w:rFonts w:asciiTheme="majorHAnsi" w:eastAsiaTheme="majorEastAsia" w:hAnsiTheme="majorHAnsi" w:cstheme="majorBidi"/>
      <w:color w:val="21386A" w:themeColor="accent1" w:themeShade="BF"/>
      <w:sz w:val="32"/>
      <w:szCs w:val="32"/>
    </w:rPr>
  </w:style>
  <w:style w:type="paragraph" w:styleId="Heading3">
    <w:name w:val="heading 3"/>
    <w:basedOn w:val="Normal"/>
    <w:next w:val="Normal"/>
    <w:link w:val="Heading3Char"/>
    <w:uiPriority w:val="9"/>
    <w:unhideWhenUsed/>
    <w:qFormat/>
    <w:rsid w:val="00D006E8"/>
    <w:pPr>
      <w:keepNext/>
      <w:keepLines/>
      <w:spacing w:before="40" w:after="120" w:line="240" w:lineRule="auto"/>
      <w:outlineLvl w:val="2"/>
    </w:pPr>
    <w:rPr>
      <w:rFonts w:asciiTheme="majorHAnsi" w:eastAsiaTheme="majorEastAsia" w:hAnsiTheme="majorHAnsi" w:cstheme="majorBidi"/>
      <w:color w:val="21386A" w:themeColor="accent1" w:themeShade="BF"/>
      <w:sz w:val="28"/>
      <w:szCs w:val="28"/>
    </w:rPr>
  </w:style>
  <w:style w:type="paragraph" w:styleId="Heading4">
    <w:name w:val="heading 4"/>
    <w:basedOn w:val="Normal"/>
    <w:next w:val="Normal"/>
    <w:link w:val="Heading4Char"/>
    <w:uiPriority w:val="9"/>
    <w:unhideWhenUsed/>
    <w:qFormat/>
    <w:rsid w:val="00EC1DFF"/>
    <w:pPr>
      <w:keepNext/>
      <w:keepLines/>
      <w:spacing w:before="40" w:after="0"/>
      <w:outlineLvl w:val="3"/>
    </w:pPr>
    <w:rPr>
      <w:rFonts w:asciiTheme="majorHAnsi" w:eastAsiaTheme="majorEastAsia" w:hAnsiTheme="majorHAnsi" w:cstheme="majorBidi"/>
      <w:color w:val="21386A" w:themeColor="accent1" w:themeShade="BF"/>
      <w:sz w:val="24"/>
      <w:szCs w:val="24"/>
    </w:rPr>
  </w:style>
  <w:style w:type="paragraph" w:styleId="Heading5">
    <w:name w:val="heading 5"/>
    <w:basedOn w:val="Normal"/>
    <w:next w:val="Normal"/>
    <w:link w:val="Heading5Char"/>
    <w:uiPriority w:val="9"/>
    <w:unhideWhenUsed/>
    <w:qFormat/>
    <w:rsid w:val="00EC1DFF"/>
    <w:pPr>
      <w:keepNext/>
      <w:keepLines/>
      <w:spacing w:before="40" w:after="0"/>
      <w:outlineLvl w:val="4"/>
    </w:pPr>
    <w:rPr>
      <w:rFonts w:asciiTheme="majorHAnsi" w:eastAsiaTheme="majorEastAsia" w:hAnsiTheme="majorHAnsi" w:cstheme="majorBidi"/>
      <w:caps/>
      <w:color w:val="21386A" w:themeColor="accent1" w:themeShade="BF"/>
    </w:rPr>
  </w:style>
  <w:style w:type="paragraph" w:styleId="Heading6">
    <w:name w:val="heading 6"/>
    <w:basedOn w:val="Normal"/>
    <w:next w:val="Normal"/>
    <w:link w:val="Heading6Char"/>
    <w:uiPriority w:val="9"/>
    <w:unhideWhenUsed/>
    <w:qFormat/>
    <w:rsid w:val="00EC1DFF"/>
    <w:pPr>
      <w:keepNext/>
      <w:keepLines/>
      <w:spacing w:before="40" w:after="0"/>
      <w:outlineLvl w:val="5"/>
    </w:pPr>
    <w:rPr>
      <w:rFonts w:asciiTheme="majorHAnsi" w:eastAsiaTheme="majorEastAsia" w:hAnsiTheme="majorHAnsi" w:cstheme="majorBidi"/>
      <w:i/>
      <w:iCs/>
      <w:caps/>
      <w:color w:val="162547" w:themeColor="accent1" w:themeShade="80"/>
    </w:rPr>
  </w:style>
  <w:style w:type="paragraph" w:styleId="Heading7">
    <w:name w:val="heading 7"/>
    <w:basedOn w:val="Normal"/>
    <w:next w:val="Normal"/>
    <w:link w:val="Heading7Char"/>
    <w:uiPriority w:val="9"/>
    <w:semiHidden/>
    <w:unhideWhenUsed/>
    <w:qFormat/>
    <w:rsid w:val="00EC1DFF"/>
    <w:pPr>
      <w:keepNext/>
      <w:keepLines/>
      <w:spacing w:before="40" w:after="0"/>
      <w:outlineLvl w:val="6"/>
    </w:pPr>
    <w:rPr>
      <w:rFonts w:asciiTheme="majorHAnsi" w:eastAsiaTheme="majorEastAsia" w:hAnsiTheme="majorHAnsi" w:cstheme="majorBidi"/>
      <w:b/>
      <w:bCs/>
      <w:color w:val="162547" w:themeColor="accent1" w:themeShade="80"/>
    </w:rPr>
  </w:style>
  <w:style w:type="paragraph" w:styleId="Heading8">
    <w:name w:val="heading 8"/>
    <w:basedOn w:val="Normal"/>
    <w:next w:val="Normal"/>
    <w:link w:val="Heading8Char"/>
    <w:uiPriority w:val="9"/>
    <w:semiHidden/>
    <w:unhideWhenUsed/>
    <w:qFormat/>
    <w:rsid w:val="00EC1DFF"/>
    <w:pPr>
      <w:keepNext/>
      <w:keepLines/>
      <w:spacing w:before="40" w:after="0"/>
      <w:outlineLvl w:val="7"/>
    </w:pPr>
    <w:rPr>
      <w:rFonts w:asciiTheme="majorHAnsi" w:eastAsiaTheme="majorEastAsia" w:hAnsiTheme="majorHAnsi" w:cstheme="majorBidi"/>
      <w:b/>
      <w:bCs/>
      <w:i/>
      <w:iCs/>
      <w:color w:val="162547" w:themeColor="accent1" w:themeShade="80"/>
    </w:rPr>
  </w:style>
  <w:style w:type="paragraph" w:styleId="Heading9">
    <w:name w:val="heading 9"/>
    <w:basedOn w:val="Normal"/>
    <w:next w:val="Normal"/>
    <w:link w:val="Heading9Char"/>
    <w:uiPriority w:val="9"/>
    <w:unhideWhenUsed/>
    <w:qFormat/>
    <w:rsid w:val="00EC1DFF"/>
    <w:pPr>
      <w:keepNext/>
      <w:keepLines/>
      <w:spacing w:before="40" w:after="0"/>
      <w:outlineLvl w:val="8"/>
    </w:pPr>
    <w:rPr>
      <w:rFonts w:asciiTheme="majorHAnsi" w:eastAsiaTheme="majorEastAsia" w:hAnsiTheme="majorHAnsi" w:cstheme="majorBidi"/>
      <w:i/>
      <w:iCs/>
      <w:color w:val="16254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DFF"/>
    <w:rPr>
      <w:rFonts w:asciiTheme="majorHAnsi" w:eastAsiaTheme="majorEastAsia" w:hAnsiTheme="majorHAnsi" w:cstheme="majorBidi"/>
      <w:color w:val="162547" w:themeColor="accent1" w:themeShade="80"/>
      <w:sz w:val="36"/>
      <w:szCs w:val="36"/>
    </w:rPr>
  </w:style>
  <w:style w:type="paragraph" w:styleId="ListParagraph">
    <w:name w:val="List Paragraph"/>
    <w:basedOn w:val="Normal"/>
    <w:uiPriority w:val="34"/>
    <w:qFormat/>
    <w:rsid w:val="00EC1DFF"/>
    <w:pPr>
      <w:ind w:left="720"/>
      <w:contextualSpacing/>
    </w:pPr>
  </w:style>
  <w:style w:type="character" w:customStyle="1" w:styleId="Heading2Char">
    <w:name w:val="Heading 2 Char"/>
    <w:basedOn w:val="DefaultParagraphFont"/>
    <w:link w:val="Heading2"/>
    <w:uiPriority w:val="9"/>
    <w:rsid w:val="00D006E8"/>
    <w:rPr>
      <w:rFonts w:asciiTheme="majorHAnsi" w:eastAsiaTheme="majorEastAsia" w:hAnsiTheme="majorHAnsi" w:cstheme="majorBidi"/>
      <w:color w:val="21386A" w:themeColor="accent1" w:themeShade="BF"/>
      <w:sz w:val="32"/>
      <w:szCs w:val="32"/>
    </w:rPr>
  </w:style>
  <w:style w:type="character" w:customStyle="1" w:styleId="Heading3Char">
    <w:name w:val="Heading 3 Char"/>
    <w:basedOn w:val="DefaultParagraphFont"/>
    <w:link w:val="Heading3"/>
    <w:uiPriority w:val="9"/>
    <w:rsid w:val="00D006E8"/>
    <w:rPr>
      <w:rFonts w:asciiTheme="majorHAnsi" w:eastAsiaTheme="majorEastAsia" w:hAnsiTheme="majorHAnsi" w:cstheme="majorBidi"/>
      <w:color w:val="21386A" w:themeColor="accent1" w:themeShade="BF"/>
      <w:sz w:val="28"/>
      <w:szCs w:val="28"/>
    </w:rPr>
  </w:style>
  <w:style w:type="character" w:customStyle="1" w:styleId="Heading4Char">
    <w:name w:val="Heading 4 Char"/>
    <w:basedOn w:val="DefaultParagraphFont"/>
    <w:link w:val="Heading4"/>
    <w:uiPriority w:val="9"/>
    <w:rsid w:val="00EC1DFF"/>
    <w:rPr>
      <w:rFonts w:asciiTheme="majorHAnsi" w:eastAsiaTheme="majorEastAsia" w:hAnsiTheme="majorHAnsi" w:cstheme="majorBidi"/>
      <w:color w:val="21386A" w:themeColor="accent1" w:themeShade="BF"/>
      <w:sz w:val="24"/>
      <w:szCs w:val="24"/>
    </w:rPr>
  </w:style>
  <w:style w:type="character" w:customStyle="1" w:styleId="Heading5Char">
    <w:name w:val="Heading 5 Char"/>
    <w:basedOn w:val="DefaultParagraphFont"/>
    <w:link w:val="Heading5"/>
    <w:uiPriority w:val="9"/>
    <w:rsid w:val="00EC1DFF"/>
    <w:rPr>
      <w:rFonts w:asciiTheme="majorHAnsi" w:eastAsiaTheme="majorEastAsia" w:hAnsiTheme="majorHAnsi" w:cstheme="majorBidi"/>
      <w:caps/>
      <w:color w:val="21386A" w:themeColor="accent1" w:themeShade="BF"/>
    </w:rPr>
  </w:style>
  <w:style w:type="character" w:customStyle="1" w:styleId="Heading6Char">
    <w:name w:val="Heading 6 Char"/>
    <w:basedOn w:val="DefaultParagraphFont"/>
    <w:link w:val="Heading6"/>
    <w:uiPriority w:val="9"/>
    <w:rsid w:val="00EC1DFF"/>
    <w:rPr>
      <w:rFonts w:asciiTheme="majorHAnsi" w:eastAsiaTheme="majorEastAsia" w:hAnsiTheme="majorHAnsi" w:cstheme="majorBidi"/>
      <w:i/>
      <w:iCs/>
      <w:caps/>
      <w:color w:val="162547" w:themeColor="accent1" w:themeShade="80"/>
    </w:rPr>
  </w:style>
  <w:style w:type="character" w:customStyle="1" w:styleId="Heading7Char">
    <w:name w:val="Heading 7 Char"/>
    <w:basedOn w:val="DefaultParagraphFont"/>
    <w:link w:val="Heading7"/>
    <w:uiPriority w:val="9"/>
    <w:semiHidden/>
    <w:rsid w:val="00EC1DFF"/>
    <w:rPr>
      <w:rFonts w:asciiTheme="majorHAnsi" w:eastAsiaTheme="majorEastAsia" w:hAnsiTheme="majorHAnsi" w:cstheme="majorBidi"/>
      <w:b/>
      <w:bCs/>
      <w:color w:val="162547" w:themeColor="accent1" w:themeShade="80"/>
    </w:rPr>
  </w:style>
  <w:style w:type="character" w:customStyle="1" w:styleId="Heading8Char">
    <w:name w:val="Heading 8 Char"/>
    <w:basedOn w:val="DefaultParagraphFont"/>
    <w:link w:val="Heading8"/>
    <w:uiPriority w:val="9"/>
    <w:semiHidden/>
    <w:rsid w:val="00EC1DFF"/>
    <w:rPr>
      <w:rFonts w:asciiTheme="majorHAnsi" w:eastAsiaTheme="majorEastAsia" w:hAnsiTheme="majorHAnsi" w:cstheme="majorBidi"/>
      <w:b/>
      <w:bCs/>
      <w:i/>
      <w:iCs/>
      <w:color w:val="162547" w:themeColor="accent1" w:themeShade="80"/>
    </w:rPr>
  </w:style>
  <w:style w:type="character" w:customStyle="1" w:styleId="Heading9Char">
    <w:name w:val="Heading 9 Char"/>
    <w:basedOn w:val="DefaultParagraphFont"/>
    <w:link w:val="Heading9"/>
    <w:uiPriority w:val="9"/>
    <w:rsid w:val="00EC1DFF"/>
    <w:rPr>
      <w:rFonts w:asciiTheme="majorHAnsi" w:eastAsiaTheme="majorEastAsia" w:hAnsiTheme="majorHAnsi" w:cstheme="majorBidi"/>
      <w:i/>
      <w:iCs/>
      <w:color w:val="162547" w:themeColor="accent1" w:themeShade="80"/>
    </w:rPr>
  </w:style>
  <w:style w:type="paragraph" w:styleId="Caption">
    <w:name w:val="caption"/>
    <w:basedOn w:val="Normal"/>
    <w:next w:val="Normal"/>
    <w:link w:val="CaptionChar"/>
    <w:uiPriority w:val="35"/>
    <w:unhideWhenUsed/>
    <w:qFormat/>
    <w:rsid w:val="00EC1DFF"/>
    <w:pPr>
      <w:spacing w:line="240" w:lineRule="auto"/>
    </w:pPr>
    <w:rPr>
      <w:b/>
      <w:bCs/>
      <w:smallCaps/>
      <w:color w:val="2D4B8F" w:themeColor="text2"/>
    </w:rPr>
  </w:style>
  <w:style w:type="paragraph" w:styleId="Title">
    <w:name w:val="Title"/>
    <w:basedOn w:val="Normal"/>
    <w:next w:val="Normal"/>
    <w:link w:val="TitleChar"/>
    <w:uiPriority w:val="10"/>
    <w:qFormat/>
    <w:rsid w:val="00EC1DFF"/>
    <w:pPr>
      <w:spacing w:after="0" w:line="204" w:lineRule="auto"/>
      <w:contextualSpacing/>
    </w:pPr>
    <w:rPr>
      <w:rFonts w:asciiTheme="majorHAnsi" w:eastAsiaTheme="majorEastAsia" w:hAnsiTheme="majorHAnsi" w:cstheme="majorBidi"/>
      <w:caps/>
      <w:color w:val="2D4B8F" w:themeColor="text2"/>
      <w:spacing w:val="-15"/>
      <w:sz w:val="72"/>
      <w:szCs w:val="72"/>
    </w:rPr>
  </w:style>
  <w:style w:type="character" w:customStyle="1" w:styleId="TitleChar">
    <w:name w:val="Title Char"/>
    <w:basedOn w:val="DefaultParagraphFont"/>
    <w:link w:val="Title"/>
    <w:uiPriority w:val="10"/>
    <w:rsid w:val="00EC1DFF"/>
    <w:rPr>
      <w:rFonts w:asciiTheme="majorHAnsi" w:eastAsiaTheme="majorEastAsia" w:hAnsiTheme="majorHAnsi" w:cstheme="majorBidi"/>
      <w:caps/>
      <w:color w:val="2D4B8F" w:themeColor="text2"/>
      <w:spacing w:val="-15"/>
      <w:sz w:val="72"/>
      <w:szCs w:val="72"/>
    </w:rPr>
  </w:style>
  <w:style w:type="paragraph" w:styleId="Subtitle">
    <w:name w:val="Subtitle"/>
    <w:basedOn w:val="Normal"/>
    <w:next w:val="Normal"/>
    <w:link w:val="SubtitleChar"/>
    <w:uiPriority w:val="11"/>
    <w:qFormat/>
    <w:rsid w:val="00EC1DFF"/>
    <w:pPr>
      <w:numPr>
        <w:ilvl w:val="1"/>
      </w:numPr>
      <w:spacing w:after="240" w:line="240" w:lineRule="auto"/>
    </w:pPr>
    <w:rPr>
      <w:rFonts w:asciiTheme="majorHAnsi" w:eastAsiaTheme="majorEastAsia" w:hAnsiTheme="majorHAnsi" w:cstheme="majorBidi"/>
      <w:color w:val="2D4B8F" w:themeColor="accent1"/>
      <w:sz w:val="28"/>
      <w:szCs w:val="28"/>
    </w:rPr>
  </w:style>
  <w:style w:type="character" w:customStyle="1" w:styleId="SubtitleChar">
    <w:name w:val="Subtitle Char"/>
    <w:basedOn w:val="DefaultParagraphFont"/>
    <w:link w:val="Subtitle"/>
    <w:uiPriority w:val="11"/>
    <w:rsid w:val="00EC1DFF"/>
    <w:rPr>
      <w:rFonts w:asciiTheme="majorHAnsi" w:eastAsiaTheme="majorEastAsia" w:hAnsiTheme="majorHAnsi" w:cstheme="majorBidi"/>
      <w:color w:val="2D4B8F" w:themeColor="accent1"/>
      <w:sz w:val="28"/>
      <w:szCs w:val="28"/>
    </w:rPr>
  </w:style>
  <w:style w:type="character" w:styleId="Strong">
    <w:name w:val="Strong"/>
    <w:basedOn w:val="DefaultParagraphFont"/>
    <w:uiPriority w:val="22"/>
    <w:qFormat/>
    <w:rsid w:val="00EC1DFF"/>
    <w:rPr>
      <w:b/>
      <w:bCs/>
    </w:rPr>
  </w:style>
  <w:style w:type="character" w:styleId="Emphasis">
    <w:name w:val="Emphasis"/>
    <w:basedOn w:val="DefaultParagraphFont"/>
    <w:uiPriority w:val="20"/>
    <w:qFormat/>
    <w:rsid w:val="00EC1DFF"/>
    <w:rPr>
      <w:i/>
      <w:iCs/>
    </w:rPr>
  </w:style>
  <w:style w:type="paragraph" w:styleId="NoSpacing">
    <w:name w:val="No Spacing"/>
    <w:link w:val="NoSpacingChar"/>
    <w:uiPriority w:val="1"/>
    <w:qFormat/>
    <w:rsid w:val="00EC1DFF"/>
    <w:pPr>
      <w:spacing w:after="0" w:line="240" w:lineRule="auto"/>
    </w:pPr>
  </w:style>
  <w:style w:type="paragraph" w:styleId="Quote">
    <w:name w:val="Quote"/>
    <w:basedOn w:val="Normal"/>
    <w:next w:val="Normal"/>
    <w:link w:val="QuoteChar"/>
    <w:uiPriority w:val="29"/>
    <w:qFormat/>
    <w:rsid w:val="00EC1DFF"/>
    <w:pPr>
      <w:spacing w:before="120" w:after="120"/>
      <w:ind w:left="720"/>
    </w:pPr>
    <w:rPr>
      <w:color w:val="2D4B8F" w:themeColor="text2"/>
      <w:sz w:val="24"/>
      <w:szCs w:val="24"/>
    </w:rPr>
  </w:style>
  <w:style w:type="character" w:customStyle="1" w:styleId="QuoteChar">
    <w:name w:val="Quote Char"/>
    <w:basedOn w:val="DefaultParagraphFont"/>
    <w:link w:val="Quote"/>
    <w:uiPriority w:val="29"/>
    <w:rsid w:val="00EC1DFF"/>
    <w:rPr>
      <w:color w:val="2D4B8F" w:themeColor="text2"/>
      <w:sz w:val="24"/>
      <w:szCs w:val="24"/>
    </w:rPr>
  </w:style>
  <w:style w:type="paragraph" w:styleId="IntenseQuote">
    <w:name w:val="Intense Quote"/>
    <w:basedOn w:val="Normal"/>
    <w:next w:val="Normal"/>
    <w:link w:val="IntenseQuoteChar"/>
    <w:uiPriority w:val="30"/>
    <w:qFormat/>
    <w:rsid w:val="00EC1DFF"/>
    <w:pPr>
      <w:spacing w:before="100" w:beforeAutospacing="1" w:after="240" w:line="240" w:lineRule="auto"/>
      <w:ind w:left="720"/>
      <w:jc w:val="center"/>
    </w:pPr>
    <w:rPr>
      <w:rFonts w:asciiTheme="majorHAnsi" w:eastAsiaTheme="majorEastAsia" w:hAnsiTheme="majorHAnsi" w:cstheme="majorBidi"/>
      <w:color w:val="2D4B8F" w:themeColor="text2"/>
      <w:spacing w:val="-6"/>
      <w:sz w:val="32"/>
      <w:szCs w:val="32"/>
    </w:rPr>
  </w:style>
  <w:style w:type="character" w:customStyle="1" w:styleId="IntenseQuoteChar">
    <w:name w:val="Intense Quote Char"/>
    <w:basedOn w:val="DefaultParagraphFont"/>
    <w:link w:val="IntenseQuote"/>
    <w:uiPriority w:val="30"/>
    <w:rsid w:val="00EC1DFF"/>
    <w:rPr>
      <w:rFonts w:asciiTheme="majorHAnsi" w:eastAsiaTheme="majorEastAsia" w:hAnsiTheme="majorHAnsi" w:cstheme="majorBidi"/>
      <w:color w:val="2D4B8F" w:themeColor="text2"/>
      <w:spacing w:val="-6"/>
      <w:sz w:val="32"/>
      <w:szCs w:val="32"/>
    </w:rPr>
  </w:style>
  <w:style w:type="character" w:styleId="SubtleEmphasis">
    <w:name w:val="Subtle Emphasis"/>
    <w:basedOn w:val="DefaultParagraphFont"/>
    <w:uiPriority w:val="19"/>
    <w:qFormat/>
    <w:rsid w:val="00EC1DFF"/>
    <w:rPr>
      <w:i/>
      <w:iCs/>
      <w:color w:val="595959" w:themeColor="text1" w:themeTint="A6"/>
    </w:rPr>
  </w:style>
  <w:style w:type="character" w:styleId="IntenseEmphasis">
    <w:name w:val="Intense Emphasis"/>
    <w:basedOn w:val="DefaultParagraphFont"/>
    <w:uiPriority w:val="21"/>
    <w:qFormat/>
    <w:rsid w:val="00EC1DFF"/>
    <w:rPr>
      <w:b/>
      <w:bCs/>
      <w:i/>
      <w:iCs/>
    </w:rPr>
  </w:style>
  <w:style w:type="character" w:styleId="SubtleReference">
    <w:name w:val="Subtle Reference"/>
    <w:basedOn w:val="DefaultParagraphFont"/>
    <w:uiPriority w:val="31"/>
    <w:qFormat/>
    <w:rsid w:val="00EC1DF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C1DFF"/>
    <w:rPr>
      <w:b/>
      <w:bCs/>
      <w:smallCaps/>
      <w:color w:val="2D4B8F" w:themeColor="text2"/>
      <w:u w:val="single"/>
    </w:rPr>
  </w:style>
  <w:style w:type="character" w:styleId="BookTitle">
    <w:name w:val="Book Title"/>
    <w:basedOn w:val="DefaultParagraphFont"/>
    <w:uiPriority w:val="33"/>
    <w:qFormat/>
    <w:rsid w:val="00EC1DFF"/>
    <w:rPr>
      <w:b/>
      <w:bCs/>
      <w:smallCaps/>
      <w:spacing w:val="10"/>
    </w:rPr>
  </w:style>
  <w:style w:type="paragraph" w:styleId="TOCHeading">
    <w:name w:val="TOC Heading"/>
    <w:basedOn w:val="Heading1"/>
    <w:next w:val="Normal"/>
    <w:uiPriority w:val="39"/>
    <w:unhideWhenUsed/>
    <w:qFormat/>
    <w:rsid w:val="00EC1DFF"/>
    <w:pPr>
      <w:outlineLvl w:val="9"/>
    </w:pPr>
  </w:style>
  <w:style w:type="paragraph" w:styleId="Header">
    <w:name w:val="header"/>
    <w:basedOn w:val="Normal"/>
    <w:link w:val="HeaderChar"/>
    <w:uiPriority w:val="99"/>
    <w:unhideWhenUsed/>
    <w:rsid w:val="00206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A6A"/>
  </w:style>
  <w:style w:type="paragraph" w:styleId="Footer">
    <w:name w:val="footer"/>
    <w:basedOn w:val="Normal"/>
    <w:link w:val="FooterChar"/>
    <w:uiPriority w:val="99"/>
    <w:unhideWhenUsed/>
    <w:rsid w:val="00206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A6A"/>
  </w:style>
  <w:style w:type="table" w:styleId="TableGrid">
    <w:name w:val="Table Grid"/>
    <w:basedOn w:val="TableNormal"/>
    <w:uiPriority w:val="39"/>
    <w:rsid w:val="00DD1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DA093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1">
    <w:name w:val="Grid Table 6 Colorful Accent 1"/>
    <w:basedOn w:val="TableNormal"/>
    <w:uiPriority w:val="51"/>
    <w:rsid w:val="00887FBF"/>
    <w:pPr>
      <w:spacing w:after="0" w:line="240" w:lineRule="auto"/>
    </w:pPr>
    <w:rPr>
      <w:color w:val="21386A" w:themeColor="accent1" w:themeShade="BF"/>
    </w:rPr>
    <w:tblPr>
      <w:tblStyleRowBandSize w:val="1"/>
      <w:tblStyleColBandSize w:val="1"/>
      <w:tblBorders>
        <w:top w:val="single" w:sz="4" w:space="0" w:color="6B8AD0" w:themeColor="accent1" w:themeTint="99"/>
        <w:left w:val="single" w:sz="4" w:space="0" w:color="6B8AD0" w:themeColor="accent1" w:themeTint="99"/>
        <w:bottom w:val="single" w:sz="4" w:space="0" w:color="6B8AD0" w:themeColor="accent1" w:themeTint="99"/>
        <w:right w:val="single" w:sz="4" w:space="0" w:color="6B8AD0" w:themeColor="accent1" w:themeTint="99"/>
        <w:insideH w:val="single" w:sz="4" w:space="0" w:color="6B8AD0" w:themeColor="accent1" w:themeTint="99"/>
        <w:insideV w:val="single" w:sz="4" w:space="0" w:color="6B8AD0" w:themeColor="accent1" w:themeTint="99"/>
      </w:tblBorders>
    </w:tblPr>
    <w:tblStylePr w:type="firstRow">
      <w:rPr>
        <w:b/>
        <w:bCs/>
      </w:rPr>
      <w:tblPr/>
      <w:tcPr>
        <w:tcBorders>
          <w:bottom w:val="single" w:sz="12" w:space="0" w:color="6B8AD0" w:themeColor="accent1" w:themeTint="99"/>
        </w:tcBorders>
      </w:tcPr>
    </w:tblStylePr>
    <w:tblStylePr w:type="lastRow">
      <w:rPr>
        <w:b/>
        <w:bCs/>
      </w:rPr>
      <w:tblPr/>
      <w:tcPr>
        <w:tcBorders>
          <w:top w:val="double" w:sz="4" w:space="0" w:color="6B8AD0" w:themeColor="accent1" w:themeTint="99"/>
        </w:tcBorders>
      </w:tcPr>
    </w:tblStylePr>
    <w:tblStylePr w:type="firstCol">
      <w:rPr>
        <w:b/>
        <w:bCs/>
      </w:rPr>
    </w:tblStylePr>
    <w:tblStylePr w:type="lastCol">
      <w:rPr>
        <w:b/>
        <w:bCs/>
      </w:rPr>
    </w:tblStylePr>
    <w:tblStylePr w:type="band1Vert">
      <w:tblPr/>
      <w:tcPr>
        <w:shd w:val="clear" w:color="auto" w:fill="CDD8EF" w:themeFill="accent1" w:themeFillTint="33"/>
      </w:tcPr>
    </w:tblStylePr>
    <w:tblStylePr w:type="band1Horz">
      <w:tblPr/>
      <w:tcPr>
        <w:shd w:val="clear" w:color="auto" w:fill="CDD8EF" w:themeFill="accent1" w:themeFillTint="33"/>
      </w:tcPr>
    </w:tblStylePr>
  </w:style>
  <w:style w:type="character" w:styleId="FootnoteReference">
    <w:name w:val="footnote reference"/>
    <w:basedOn w:val="DefaultParagraphFont"/>
    <w:uiPriority w:val="99"/>
    <w:semiHidden/>
    <w:unhideWhenUsed/>
    <w:rsid w:val="0055269C"/>
    <w:rPr>
      <w:vertAlign w:val="superscript"/>
    </w:rPr>
  </w:style>
  <w:style w:type="paragraph" w:styleId="FootnoteText">
    <w:name w:val="footnote text"/>
    <w:basedOn w:val="Normal"/>
    <w:link w:val="FootnoteTextChar"/>
    <w:uiPriority w:val="99"/>
    <w:semiHidden/>
    <w:unhideWhenUsed/>
    <w:rsid w:val="004919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19BA"/>
    <w:rPr>
      <w:sz w:val="20"/>
      <w:szCs w:val="20"/>
    </w:rPr>
  </w:style>
  <w:style w:type="paragraph" w:styleId="EndnoteText">
    <w:name w:val="endnote text"/>
    <w:basedOn w:val="Normal"/>
    <w:link w:val="EndnoteTextChar"/>
    <w:uiPriority w:val="99"/>
    <w:semiHidden/>
    <w:unhideWhenUsed/>
    <w:rsid w:val="005E685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6850"/>
    <w:rPr>
      <w:sz w:val="20"/>
      <w:szCs w:val="20"/>
    </w:rPr>
  </w:style>
  <w:style w:type="character" w:styleId="EndnoteReference">
    <w:name w:val="endnote reference"/>
    <w:basedOn w:val="DefaultParagraphFont"/>
    <w:uiPriority w:val="99"/>
    <w:semiHidden/>
    <w:unhideWhenUsed/>
    <w:rsid w:val="005E6850"/>
    <w:rPr>
      <w:vertAlign w:val="superscript"/>
    </w:rPr>
  </w:style>
  <w:style w:type="character" w:styleId="Hyperlink">
    <w:name w:val="Hyperlink"/>
    <w:basedOn w:val="DefaultParagraphFont"/>
    <w:uiPriority w:val="99"/>
    <w:unhideWhenUsed/>
    <w:rsid w:val="00F934A3"/>
    <w:rPr>
      <w:color w:val="0000FF"/>
      <w:u w:val="single"/>
    </w:rPr>
  </w:style>
  <w:style w:type="character" w:customStyle="1" w:styleId="UnresolvedMention1">
    <w:name w:val="Unresolved Mention1"/>
    <w:basedOn w:val="DefaultParagraphFont"/>
    <w:uiPriority w:val="99"/>
    <w:semiHidden/>
    <w:unhideWhenUsed/>
    <w:rsid w:val="00F934A3"/>
    <w:rPr>
      <w:color w:val="605E5C"/>
      <w:shd w:val="clear" w:color="auto" w:fill="E1DFDD"/>
    </w:rPr>
  </w:style>
  <w:style w:type="character" w:styleId="CommentReference">
    <w:name w:val="annotation reference"/>
    <w:basedOn w:val="DefaultParagraphFont"/>
    <w:uiPriority w:val="99"/>
    <w:semiHidden/>
    <w:unhideWhenUsed/>
    <w:rsid w:val="00F90204"/>
    <w:rPr>
      <w:sz w:val="16"/>
      <w:szCs w:val="16"/>
    </w:rPr>
  </w:style>
  <w:style w:type="paragraph" w:styleId="CommentText">
    <w:name w:val="annotation text"/>
    <w:basedOn w:val="Normal"/>
    <w:link w:val="CommentTextChar"/>
    <w:uiPriority w:val="99"/>
    <w:semiHidden/>
    <w:unhideWhenUsed/>
    <w:rsid w:val="00F90204"/>
    <w:pPr>
      <w:spacing w:line="240" w:lineRule="auto"/>
    </w:pPr>
    <w:rPr>
      <w:sz w:val="20"/>
      <w:szCs w:val="20"/>
    </w:rPr>
  </w:style>
  <w:style w:type="character" w:customStyle="1" w:styleId="CommentTextChar">
    <w:name w:val="Comment Text Char"/>
    <w:basedOn w:val="DefaultParagraphFont"/>
    <w:link w:val="CommentText"/>
    <w:uiPriority w:val="99"/>
    <w:semiHidden/>
    <w:rsid w:val="00F90204"/>
    <w:rPr>
      <w:sz w:val="20"/>
      <w:szCs w:val="20"/>
    </w:rPr>
  </w:style>
  <w:style w:type="paragraph" w:styleId="CommentSubject">
    <w:name w:val="annotation subject"/>
    <w:basedOn w:val="CommentText"/>
    <w:next w:val="CommentText"/>
    <w:link w:val="CommentSubjectChar"/>
    <w:uiPriority w:val="99"/>
    <w:semiHidden/>
    <w:unhideWhenUsed/>
    <w:rsid w:val="00F90204"/>
    <w:rPr>
      <w:b/>
      <w:bCs/>
    </w:rPr>
  </w:style>
  <w:style w:type="character" w:customStyle="1" w:styleId="CommentSubjectChar">
    <w:name w:val="Comment Subject Char"/>
    <w:basedOn w:val="CommentTextChar"/>
    <w:link w:val="CommentSubject"/>
    <w:uiPriority w:val="99"/>
    <w:semiHidden/>
    <w:rsid w:val="00F90204"/>
    <w:rPr>
      <w:b/>
      <w:bCs/>
      <w:sz w:val="20"/>
      <w:szCs w:val="20"/>
    </w:rPr>
  </w:style>
  <w:style w:type="paragraph" w:styleId="BalloonText">
    <w:name w:val="Balloon Text"/>
    <w:basedOn w:val="Normal"/>
    <w:link w:val="BalloonTextChar"/>
    <w:uiPriority w:val="99"/>
    <w:semiHidden/>
    <w:unhideWhenUsed/>
    <w:rsid w:val="00F902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204"/>
    <w:rPr>
      <w:rFonts w:ascii="Segoe UI" w:hAnsi="Segoe UI" w:cs="Segoe UI"/>
      <w:sz w:val="18"/>
      <w:szCs w:val="18"/>
    </w:rPr>
  </w:style>
  <w:style w:type="character" w:styleId="FollowedHyperlink">
    <w:name w:val="FollowedHyperlink"/>
    <w:basedOn w:val="DefaultParagraphFont"/>
    <w:uiPriority w:val="99"/>
    <w:semiHidden/>
    <w:unhideWhenUsed/>
    <w:rsid w:val="003D6A7B"/>
    <w:rPr>
      <w:color w:val="FF9E47" w:themeColor="followedHyperlink"/>
      <w:u w:val="single"/>
    </w:rPr>
  </w:style>
  <w:style w:type="character" w:customStyle="1" w:styleId="NoSpacingChar">
    <w:name w:val="No Spacing Char"/>
    <w:basedOn w:val="DefaultParagraphFont"/>
    <w:link w:val="NoSpacing"/>
    <w:uiPriority w:val="1"/>
    <w:rsid w:val="00C92E58"/>
  </w:style>
  <w:style w:type="paragraph" w:styleId="TOC1">
    <w:name w:val="toc 1"/>
    <w:basedOn w:val="Normal"/>
    <w:next w:val="Normal"/>
    <w:autoRedefine/>
    <w:uiPriority w:val="39"/>
    <w:unhideWhenUsed/>
    <w:rsid w:val="00F23478"/>
    <w:pPr>
      <w:tabs>
        <w:tab w:val="right" w:leader="dot" w:pos="9016"/>
      </w:tabs>
      <w:spacing w:after="100"/>
    </w:pPr>
    <w:rPr>
      <w:b/>
      <w:noProof/>
    </w:rPr>
  </w:style>
  <w:style w:type="paragraph" w:styleId="TOC2">
    <w:name w:val="toc 2"/>
    <w:basedOn w:val="Normal"/>
    <w:next w:val="Normal"/>
    <w:autoRedefine/>
    <w:uiPriority w:val="39"/>
    <w:unhideWhenUsed/>
    <w:rsid w:val="00AB2A08"/>
    <w:pPr>
      <w:tabs>
        <w:tab w:val="right" w:leader="dot" w:pos="9016"/>
      </w:tabs>
      <w:spacing w:after="100"/>
      <w:ind w:left="220"/>
    </w:pPr>
  </w:style>
  <w:style w:type="paragraph" w:styleId="TOC3">
    <w:name w:val="toc 3"/>
    <w:basedOn w:val="Normal"/>
    <w:next w:val="Normal"/>
    <w:autoRedefine/>
    <w:uiPriority w:val="39"/>
    <w:unhideWhenUsed/>
    <w:rsid w:val="0029788D"/>
    <w:pPr>
      <w:tabs>
        <w:tab w:val="right" w:leader="dot" w:pos="9016"/>
      </w:tabs>
      <w:spacing w:after="100"/>
      <w:ind w:left="440"/>
    </w:pPr>
  </w:style>
  <w:style w:type="paragraph" w:styleId="Revision">
    <w:name w:val="Revision"/>
    <w:hidden/>
    <w:uiPriority w:val="99"/>
    <w:semiHidden/>
    <w:rsid w:val="00AF2FFD"/>
    <w:pPr>
      <w:spacing w:after="0" w:line="240" w:lineRule="auto"/>
    </w:pPr>
  </w:style>
  <w:style w:type="paragraph" w:styleId="NormalWeb">
    <w:name w:val="Normal (Web)"/>
    <w:basedOn w:val="Normal"/>
    <w:uiPriority w:val="99"/>
    <w:semiHidden/>
    <w:unhideWhenUsed/>
    <w:rsid w:val="005F67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qFormat/>
    <w:rsid w:val="002B5867"/>
    <w:pPr>
      <w:spacing w:before="240" w:after="240" w:line="300" w:lineRule="atLeast"/>
      <w:jc w:val="both"/>
    </w:pPr>
    <w:rPr>
      <w:rFonts w:ascii="Roboto" w:eastAsiaTheme="minorHAnsi" w:hAnsi="Roboto" w:cstheme="minorHAnsi"/>
      <w:sz w:val="20"/>
      <w:szCs w:val="24"/>
    </w:rPr>
  </w:style>
  <w:style w:type="character" w:customStyle="1" w:styleId="BodyTextChar">
    <w:name w:val="Body Text Char"/>
    <w:basedOn w:val="DefaultParagraphFont"/>
    <w:link w:val="BodyText"/>
    <w:rsid w:val="002B5867"/>
    <w:rPr>
      <w:rFonts w:ascii="Roboto" w:eastAsiaTheme="minorHAnsi" w:hAnsi="Roboto" w:cstheme="minorHAnsi"/>
      <w:sz w:val="20"/>
      <w:szCs w:val="24"/>
    </w:rPr>
  </w:style>
  <w:style w:type="paragraph" w:customStyle="1" w:styleId="BodyTextNoSpacing">
    <w:name w:val="Body Text No Spacing"/>
    <w:basedOn w:val="BodyText"/>
    <w:qFormat/>
    <w:rsid w:val="002B5867"/>
    <w:pPr>
      <w:spacing w:before="0" w:after="0"/>
    </w:pPr>
  </w:style>
  <w:style w:type="paragraph" w:customStyle="1" w:styleId="AuthorEmail">
    <w:name w:val="Author Email"/>
    <w:basedOn w:val="Normal"/>
    <w:qFormat/>
    <w:rsid w:val="002B5867"/>
    <w:pPr>
      <w:spacing w:before="120" w:after="270" w:line="300" w:lineRule="atLeast"/>
      <w:jc w:val="both"/>
    </w:pPr>
    <w:rPr>
      <w:rFonts w:ascii="Roboto" w:eastAsiaTheme="minorHAnsi" w:hAnsi="Roboto" w:cstheme="minorHAnsi"/>
      <w:color w:val="000000" w:themeColor="text1"/>
      <w:sz w:val="20"/>
      <w:szCs w:val="24"/>
    </w:rPr>
  </w:style>
  <w:style w:type="paragraph" w:customStyle="1" w:styleId="AuthorTitle">
    <w:name w:val="Author Title"/>
    <w:basedOn w:val="AuthorEmail"/>
    <w:next w:val="AuthorEmail"/>
    <w:qFormat/>
    <w:rsid w:val="002B5867"/>
    <w:pPr>
      <w:spacing w:after="0"/>
    </w:pPr>
  </w:style>
  <w:style w:type="paragraph" w:customStyle="1" w:styleId="AuthorName">
    <w:name w:val="Author Name"/>
    <w:basedOn w:val="Normal"/>
    <w:next w:val="AuthorTitle"/>
    <w:qFormat/>
    <w:rsid w:val="002B5867"/>
    <w:pPr>
      <w:spacing w:before="240" w:after="240" w:line="300" w:lineRule="atLeast"/>
      <w:jc w:val="both"/>
      <w:outlineLvl w:val="3"/>
    </w:pPr>
    <w:rPr>
      <w:rFonts w:ascii="Roboto" w:eastAsiaTheme="minorHAnsi" w:hAnsi="Roboto" w:cs="DINOT-Bold"/>
      <w:b/>
      <w:color w:val="000000" w:themeColor="text1"/>
      <w:sz w:val="20"/>
      <w:szCs w:val="24"/>
    </w:rPr>
  </w:style>
  <w:style w:type="paragraph" w:styleId="TableofFigures">
    <w:name w:val="table of figures"/>
    <w:basedOn w:val="Normal"/>
    <w:next w:val="Normal"/>
    <w:uiPriority w:val="99"/>
    <w:unhideWhenUsed/>
    <w:rsid w:val="00F23478"/>
    <w:pPr>
      <w:spacing w:after="0"/>
    </w:pPr>
  </w:style>
  <w:style w:type="table" w:styleId="GridTable1Light-Accent6">
    <w:name w:val="Grid Table 1 Light Accent 6"/>
    <w:basedOn w:val="TableNormal"/>
    <w:uiPriority w:val="46"/>
    <w:rsid w:val="0017376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7376E"/>
    <w:pPr>
      <w:spacing w:after="0" w:line="240" w:lineRule="auto"/>
    </w:pPr>
    <w:tblPr>
      <w:tblStyleRowBandSize w:val="1"/>
      <w:tblStyleColBandSize w:val="1"/>
      <w:tblBorders>
        <w:top w:val="single" w:sz="4" w:space="0" w:color="6B8AD0" w:themeColor="accent1" w:themeTint="99"/>
        <w:left w:val="single" w:sz="4" w:space="0" w:color="6B8AD0" w:themeColor="accent1" w:themeTint="99"/>
        <w:bottom w:val="single" w:sz="4" w:space="0" w:color="6B8AD0" w:themeColor="accent1" w:themeTint="99"/>
        <w:right w:val="single" w:sz="4" w:space="0" w:color="6B8AD0" w:themeColor="accent1" w:themeTint="99"/>
        <w:insideH w:val="single" w:sz="4" w:space="0" w:color="6B8AD0" w:themeColor="accent1" w:themeTint="99"/>
        <w:insideV w:val="single" w:sz="4" w:space="0" w:color="6B8AD0" w:themeColor="accent1" w:themeTint="99"/>
      </w:tblBorders>
    </w:tblPr>
    <w:tblStylePr w:type="firstRow">
      <w:rPr>
        <w:b/>
        <w:bCs/>
        <w:color w:val="FFFFFF" w:themeColor="background1"/>
      </w:rPr>
      <w:tblPr/>
      <w:tcPr>
        <w:tcBorders>
          <w:top w:val="single" w:sz="4" w:space="0" w:color="2D4B8F" w:themeColor="accent1"/>
          <w:left w:val="single" w:sz="4" w:space="0" w:color="2D4B8F" w:themeColor="accent1"/>
          <w:bottom w:val="single" w:sz="4" w:space="0" w:color="2D4B8F" w:themeColor="accent1"/>
          <w:right w:val="single" w:sz="4" w:space="0" w:color="2D4B8F" w:themeColor="accent1"/>
          <w:insideH w:val="nil"/>
          <w:insideV w:val="nil"/>
        </w:tcBorders>
        <w:shd w:val="clear" w:color="auto" w:fill="2D4B8F" w:themeFill="accent1"/>
      </w:tcPr>
    </w:tblStylePr>
    <w:tblStylePr w:type="lastRow">
      <w:rPr>
        <w:b/>
        <w:bCs/>
      </w:rPr>
      <w:tblPr/>
      <w:tcPr>
        <w:tcBorders>
          <w:top w:val="double" w:sz="4" w:space="0" w:color="2D4B8F" w:themeColor="accent1"/>
        </w:tcBorders>
      </w:tcPr>
    </w:tblStylePr>
    <w:tblStylePr w:type="firstCol">
      <w:rPr>
        <w:b/>
        <w:bCs/>
      </w:rPr>
    </w:tblStylePr>
    <w:tblStylePr w:type="lastCol">
      <w:rPr>
        <w:b/>
        <w:bCs/>
      </w:rPr>
    </w:tblStylePr>
    <w:tblStylePr w:type="band1Vert">
      <w:tblPr/>
      <w:tcPr>
        <w:shd w:val="clear" w:color="auto" w:fill="CDD8EF" w:themeFill="accent1" w:themeFillTint="33"/>
      </w:tcPr>
    </w:tblStylePr>
    <w:tblStylePr w:type="band1Horz">
      <w:tblPr/>
      <w:tcPr>
        <w:shd w:val="clear" w:color="auto" w:fill="CDD8EF" w:themeFill="accent1" w:themeFillTint="33"/>
      </w:tcPr>
    </w:tblStylePr>
  </w:style>
  <w:style w:type="character" w:styleId="UnresolvedMention">
    <w:name w:val="Unresolved Mention"/>
    <w:basedOn w:val="DefaultParagraphFont"/>
    <w:uiPriority w:val="99"/>
    <w:semiHidden/>
    <w:unhideWhenUsed/>
    <w:rsid w:val="00981EA2"/>
    <w:rPr>
      <w:color w:val="605E5C"/>
      <w:shd w:val="clear" w:color="auto" w:fill="E1DFDD"/>
    </w:rPr>
  </w:style>
  <w:style w:type="table" w:styleId="ListTable3-Accent5">
    <w:name w:val="List Table 3 Accent 5"/>
    <w:basedOn w:val="TableNormal"/>
    <w:uiPriority w:val="48"/>
    <w:rsid w:val="000A0E79"/>
    <w:pPr>
      <w:spacing w:after="0" w:line="240" w:lineRule="auto"/>
    </w:pPr>
    <w:tblPr>
      <w:tblStyleRowBandSize w:val="1"/>
      <w:tblStyleColBandSize w:val="1"/>
      <w:tblBorders>
        <w:top w:val="single" w:sz="4" w:space="0" w:color="7030A0" w:themeColor="accent5"/>
        <w:left w:val="single" w:sz="4" w:space="0" w:color="7030A0" w:themeColor="accent5"/>
        <w:bottom w:val="single" w:sz="4" w:space="0" w:color="7030A0" w:themeColor="accent5"/>
        <w:right w:val="single" w:sz="4" w:space="0" w:color="7030A0" w:themeColor="accent5"/>
      </w:tblBorders>
    </w:tblPr>
    <w:tblStylePr w:type="firstRow">
      <w:rPr>
        <w:b/>
        <w:bCs/>
        <w:color w:val="FFFFFF" w:themeColor="background1"/>
      </w:rPr>
      <w:tblPr/>
      <w:tcPr>
        <w:shd w:val="clear" w:color="auto" w:fill="7030A0" w:themeFill="accent5"/>
      </w:tcPr>
    </w:tblStylePr>
    <w:tblStylePr w:type="lastRow">
      <w:rPr>
        <w:b/>
        <w:bCs/>
      </w:rPr>
      <w:tblPr/>
      <w:tcPr>
        <w:tcBorders>
          <w:top w:val="double" w:sz="4" w:space="0" w:color="7030A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5"/>
          <w:right w:val="single" w:sz="4" w:space="0" w:color="7030A0" w:themeColor="accent5"/>
        </w:tcBorders>
      </w:tcPr>
    </w:tblStylePr>
    <w:tblStylePr w:type="band1Horz">
      <w:tblPr/>
      <w:tcPr>
        <w:tcBorders>
          <w:top w:val="single" w:sz="4" w:space="0" w:color="7030A0" w:themeColor="accent5"/>
          <w:bottom w:val="single" w:sz="4" w:space="0" w:color="7030A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5"/>
          <w:left w:val="nil"/>
        </w:tcBorders>
      </w:tcPr>
    </w:tblStylePr>
    <w:tblStylePr w:type="swCell">
      <w:tblPr/>
      <w:tcPr>
        <w:tcBorders>
          <w:top w:val="double" w:sz="4" w:space="0" w:color="7030A0" w:themeColor="accent5"/>
          <w:right w:val="nil"/>
        </w:tcBorders>
      </w:tcPr>
    </w:tblStylePr>
  </w:style>
  <w:style w:type="table" w:styleId="PlainTable1">
    <w:name w:val="Plain Table 1"/>
    <w:basedOn w:val="TableNormal"/>
    <w:uiPriority w:val="41"/>
    <w:rsid w:val="00FE73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FE73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5577D"/>
    <w:pPr>
      <w:spacing w:after="0" w:line="240" w:lineRule="auto"/>
    </w:pPr>
    <w:rPr>
      <w:color w:val="21386A" w:themeColor="accent1" w:themeShade="BF"/>
    </w:rPr>
    <w:tblPr>
      <w:tblStyleRowBandSize w:val="1"/>
      <w:tblStyleColBandSize w:val="1"/>
      <w:tblBorders>
        <w:top w:val="single" w:sz="4" w:space="0" w:color="6B8AD0" w:themeColor="accent1" w:themeTint="99"/>
        <w:left w:val="single" w:sz="4" w:space="0" w:color="6B8AD0" w:themeColor="accent1" w:themeTint="99"/>
        <w:bottom w:val="single" w:sz="4" w:space="0" w:color="6B8AD0" w:themeColor="accent1" w:themeTint="99"/>
        <w:right w:val="single" w:sz="4" w:space="0" w:color="6B8AD0" w:themeColor="accent1" w:themeTint="99"/>
        <w:insideH w:val="single" w:sz="4" w:space="0" w:color="6B8AD0" w:themeColor="accent1" w:themeTint="99"/>
        <w:insideV w:val="single" w:sz="4" w:space="0" w:color="6B8A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8EF" w:themeFill="accent1" w:themeFillTint="33"/>
      </w:tcPr>
    </w:tblStylePr>
    <w:tblStylePr w:type="band1Horz">
      <w:tblPr/>
      <w:tcPr>
        <w:shd w:val="clear" w:color="auto" w:fill="CDD8EF" w:themeFill="accent1" w:themeFillTint="33"/>
      </w:tcPr>
    </w:tblStylePr>
    <w:tblStylePr w:type="neCell">
      <w:tblPr/>
      <w:tcPr>
        <w:tcBorders>
          <w:bottom w:val="single" w:sz="4" w:space="0" w:color="6B8AD0" w:themeColor="accent1" w:themeTint="99"/>
        </w:tcBorders>
      </w:tcPr>
    </w:tblStylePr>
    <w:tblStylePr w:type="nwCell">
      <w:tblPr/>
      <w:tcPr>
        <w:tcBorders>
          <w:bottom w:val="single" w:sz="4" w:space="0" w:color="6B8AD0" w:themeColor="accent1" w:themeTint="99"/>
        </w:tcBorders>
      </w:tcPr>
    </w:tblStylePr>
    <w:tblStylePr w:type="seCell">
      <w:tblPr/>
      <w:tcPr>
        <w:tcBorders>
          <w:top w:val="single" w:sz="4" w:space="0" w:color="6B8AD0" w:themeColor="accent1" w:themeTint="99"/>
        </w:tcBorders>
      </w:tcPr>
    </w:tblStylePr>
    <w:tblStylePr w:type="swCell">
      <w:tblPr/>
      <w:tcPr>
        <w:tcBorders>
          <w:top w:val="single" w:sz="4" w:space="0" w:color="6B8AD0" w:themeColor="accent1" w:themeTint="99"/>
        </w:tcBorders>
      </w:tcPr>
    </w:tblStylePr>
  </w:style>
  <w:style w:type="table" w:styleId="GridTable1Light-Accent1">
    <w:name w:val="Grid Table 1 Light Accent 1"/>
    <w:basedOn w:val="TableNormal"/>
    <w:uiPriority w:val="46"/>
    <w:rsid w:val="0005577D"/>
    <w:pPr>
      <w:spacing w:after="0" w:line="240" w:lineRule="auto"/>
    </w:pPr>
    <w:tblPr>
      <w:tblStyleRowBandSize w:val="1"/>
      <w:tblStyleColBandSize w:val="1"/>
      <w:tblBorders>
        <w:top w:val="single" w:sz="4" w:space="0" w:color="9CB1E0" w:themeColor="accent1" w:themeTint="66"/>
        <w:left w:val="single" w:sz="4" w:space="0" w:color="9CB1E0" w:themeColor="accent1" w:themeTint="66"/>
        <w:bottom w:val="single" w:sz="4" w:space="0" w:color="9CB1E0" w:themeColor="accent1" w:themeTint="66"/>
        <w:right w:val="single" w:sz="4" w:space="0" w:color="9CB1E0" w:themeColor="accent1" w:themeTint="66"/>
        <w:insideH w:val="single" w:sz="4" w:space="0" w:color="9CB1E0" w:themeColor="accent1" w:themeTint="66"/>
        <w:insideV w:val="single" w:sz="4" w:space="0" w:color="9CB1E0" w:themeColor="accent1" w:themeTint="66"/>
      </w:tblBorders>
    </w:tblPr>
    <w:tblStylePr w:type="firstRow">
      <w:rPr>
        <w:b/>
        <w:bCs/>
      </w:rPr>
      <w:tblPr/>
      <w:tcPr>
        <w:tcBorders>
          <w:bottom w:val="single" w:sz="12" w:space="0" w:color="6B8AD0" w:themeColor="accent1" w:themeTint="99"/>
        </w:tcBorders>
      </w:tcPr>
    </w:tblStylePr>
    <w:tblStylePr w:type="lastRow">
      <w:rPr>
        <w:b/>
        <w:bCs/>
      </w:rPr>
      <w:tblPr/>
      <w:tcPr>
        <w:tcBorders>
          <w:top w:val="double" w:sz="2" w:space="0" w:color="6B8AD0" w:themeColor="accent1"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05577D"/>
    <w:pPr>
      <w:spacing w:after="0" w:line="240" w:lineRule="auto"/>
    </w:pPr>
    <w:tblPr>
      <w:tblStyleRowBandSize w:val="1"/>
      <w:tblStyleColBandSize w:val="1"/>
    </w:tblPr>
    <w:tblStylePr w:type="firstRow">
      <w:rPr>
        <w:b/>
        <w:bCs/>
      </w:rPr>
      <w:tblPr/>
      <w:tcPr>
        <w:tcBorders>
          <w:bottom w:val="single" w:sz="4" w:space="0" w:color="6B8AD0" w:themeColor="accent1" w:themeTint="99"/>
        </w:tcBorders>
      </w:tcPr>
    </w:tblStylePr>
    <w:tblStylePr w:type="lastRow">
      <w:rPr>
        <w:b/>
        <w:bCs/>
      </w:rPr>
      <w:tblPr/>
      <w:tcPr>
        <w:tcBorders>
          <w:top w:val="single" w:sz="4" w:space="0" w:color="6B8AD0" w:themeColor="accent1" w:themeTint="99"/>
        </w:tcBorders>
      </w:tcPr>
    </w:tblStylePr>
    <w:tblStylePr w:type="firstCol">
      <w:rPr>
        <w:b/>
        <w:bCs/>
      </w:rPr>
    </w:tblStylePr>
    <w:tblStylePr w:type="lastCol">
      <w:rPr>
        <w:b/>
        <w:bCs/>
      </w:rPr>
    </w:tblStylePr>
    <w:tblStylePr w:type="band1Vert">
      <w:tblPr/>
      <w:tcPr>
        <w:shd w:val="clear" w:color="auto" w:fill="CDD8EF" w:themeFill="accent1" w:themeFillTint="33"/>
      </w:tcPr>
    </w:tblStylePr>
    <w:tblStylePr w:type="band1Horz">
      <w:tblPr/>
      <w:tcPr>
        <w:shd w:val="clear" w:color="auto" w:fill="CDD8EF" w:themeFill="accent1" w:themeFillTint="33"/>
      </w:tcPr>
    </w:tblStylePr>
  </w:style>
  <w:style w:type="table" w:styleId="PlainTable3">
    <w:name w:val="Plain Table 3"/>
    <w:basedOn w:val="TableNormal"/>
    <w:uiPriority w:val="43"/>
    <w:rsid w:val="00EB0E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B0E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aptionChar">
    <w:name w:val="Caption Char"/>
    <w:basedOn w:val="DefaultParagraphFont"/>
    <w:link w:val="Caption"/>
    <w:uiPriority w:val="35"/>
    <w:locked/>
    <w:rsid w:val="007F75B5"/>
    <w:rPr>
      <w:b/>
      <w:bCs/>
      <w:smallCaps/>
      <w:color w:val="2D4B8F" w:themeColor="text2"/>
    </w:rPr>
  </w:style>
  <w:style w:type="table" w:styleId="GridTable5Dark-Accent6">
    <w:name w:val="Grid Table 5 Dark Accent 6"/>
    <w:basedOn w:val="TableNormal"/>
    <w:uiPriority w:val="50"/>
    <w:rsid w:val="00A928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4669">
      <w:bodyDiv w:val="1"/>
      <w:marLeft w:val="0"/>
      <w:marRight w:val="0"/>
      <w:marTop w:val="0"/>
      <w:marBottom w:val="0"/>
      <w:divBdr>
        <w:top w:val="none" w:sz="0" w:space="0" w:color="auto"/>
        <w:left w:val="none" w:sz="0" w:space="0" w:color="auto"/>
        <w:bottom w:val="none" w:sz="0" w:space="0" w:color="auto"/>
        <w:right w:val="none" w:sz="0" w:space="0" w:color="auto"/>
      </w:divBdr>
    </w:div>
    <w:div w:id="57752669">
      <w:bodyDiv w:val="1"/>
      <w:marLeft w:val="0"/>
      <w:marRight w:val="0"/>
      <w:marTop w:val="0"/>
      <w:marBottom w:val="0"/>
      <w:divBdr>
        <w:top w:val="none" w:sz="0" w:space="0" w:color="auto"/>
        <w:left w:val="none" w:sz="0" w:space="0" w:color="auto"/>
        <w:bottom w:val="none" w:sz="0" w:space="0" w:color="auto"/>
        <w:right w:val="none" w:sz="0" w:space="0" w:color="auto"/>
      </w:divBdr>
      <w:divsChild>
        <w:div w:id="145324209">
          <w:marLeft w:val="590"/>
          <w:marRight w:val="0"/>
          <w:marTop w:val="140"/>
          <w:marBottom w:val="0"/>
          <w:divBdr>
            <w:top w:val="none" w:sz="0" w:space="0" w:color="auto"/>
            <w:left w:val="none" w:sz="0" w:space="0" w:color="auto"/>
            <w:bottom w:val="none" w:sz="0" w:space="0" w:color="auto"/>
            <w:right w:val="none" w:sz="0" w:space="0" w:color="auto"/>
          </w:divBdr>
        </w:div>
        <w:div w:id="189421108">
          <w:marLeft w:val="590"/>
          <w:marRight w:val="0"/>
          <w:marTop w:val="140"/>
          <w:marBottom w:val="0"/>
          <w:divBdr>
            <w:top w:val="none" w:sz="0" w:space="0" w:color="auto"/>
            <w:left w:val="none" w:sz="0" w:space="0" w:color="auto"/>
            <w:bottom w:val="none" w:sz="0" w:space="0" w:color="auto"/>
            <w:right w:val="none" w:sz="0" w:space="0" w:color="auto"/>
          </w:divBdr>
        </w:div>
        <w:div w:id="1099565846">
          <w:marLeft w:val="590"/>
          <w:marRight w:val="0"/>
          <w:marTop w:val="140"/>
          <w:marBottom w:val="0"/>
          <w:divBdr>
            <w:top w:val="none" w:sz="0" w:space="0" w:color="auto"/>
            <w:left w:val="none" w:sz="0" w:space="0" w:color="auto"/>
            <w:bottom w:val="none" w:sz="0" w:space="0" w:color="auto"/>
            <w:right w:val="none" w:sz="0" w:space="0" w:color="auto"/>
          </w:divBdr>
        </w:div>
        <w:div w:id="1522359032">
          <w:marLeft w:val="590"/>
          <w:marRight w:val="0"/>
          <w:marTop w:val="140"/>
          <w:marBottom w:val="0"/>
          <w:divBdr>
            <w:top w:val="none" w:sz="0" w:space="0" w:color="auto"/>
            <w:left w:val="none" w:sz="0" w:space="0" w:color="auto"/>
            <w:bottom w:val="none" w:sz="0" w:space="0" w:color="auto"/>
            <w:right w:val="none" w:sz="0" w:space="0" w:color="auto"/>
          </w:divBdr>
        </w:div>
        <w:div w:id="1661619434">
          <w:marLeft w:val="590"/>
          <w:marRight w:val="0"/>
          <w:marTop w:val="140"/>
          <w:marBottom w:val="0"/>
          <w:divBdr>
            <w:top w:val="none" w:sz="0" w:space="0" w:color="auto"/>
            <w:left w:val="none" w:sz="0" w:space="0" w:color="auto"/>
            <w:bottom w:val="none" w:sz="0" w:space="0" w:color="auto"/>
            <w:right w:val="none" w:sz="0" w:space="0" w:color="auto"/>
          </w:divBdr>
        </w:div>
      </w:divsChild>
    </w:div>
    <w:div w:id="153844091">
      <w:bodyDiv w:val="1"/>
      <w:marLeft w:val="0"/>
      <w:marRight w:val="0"/>
      <w:marTop w:val="0"/>
      <w:marBottom w:val="0"/>
      <w:divBdr>
        <w:top w:val="none" w:sz="0" w:space="0" w:color="auto"/>
        <w:left w:val="none" w:sz="0" w:space="0" w:color="auto"/>
        <w:bottom w:val="none" w:sz="0" w:space="0" w:color="auto"/>
        <w:right w:val="none" w:sz="0" w:space="0" w:color="auto"/>
      </w:divBdr>
      <w:divsChild>
        <w:div w:id="885140340">
          <w:marLeft w:val="590"/>
          <w:marRight w:val="0"/>
          <w:marTop w:val="140"/>
          <w:marBottom w:val="0"/>
          <w:divBdr>
            <w:top w:val="none" w:sz="0" w:space="0" w:color="auto"/>
            <w:left w:val="none" w:sz="0" w:space="0" w:color="auto"/>
            <w:bottom w:val="none" w:sz="0" w:space="0" w:color="auto"/>
            <w:right w:val="none" w:sz="0" w:space="0" w:color="auto"/>
          </w:divBdr>
        </w:div>
      </w:divsChild>
    </w:div>
    <w:div w:id="292102685">
      <w:bodyDiv w:val="1"/>
      <w:marLeft w:val="0"/>
      <w:marRight w:val="0"/>
      <w:marTop w:val="0"/>
      <w:marBottom w:val="0"/>
      <w:divBdr>
        <w:top w:val="none" w:sz="0" w:space="0" w:color="auto"/>
        <w:left w:val="none" w:sz="0" w:space="0" w:color="auto"/>
        <w:bottom w:val="none" w:sz="0" w:space="0" w:color="auto"/>
        <w:right w:val="none" w:sz="0" w:space="0" w:color="auto"/>
      </w:divBdr>
    </w:div>
    <w:div w:id="312376619">
      <w:bodyDiv w:val="1"/>
      <w:marLeft w:val="0"/>
      <w:marRight w:val="0"/>
      <w:marTop w:val="0"/>
      <w:marBottom w:val="0"/>
      <w:divBdr>
        <w:top w:val="none" w:sz="0" w:space="0" w:color="auto"/>
        <w:left w:val="none" w:sz="0" w:space="0" w:color="auto"/>
        <w:bottom w:val="none" w:sz="0" w:space="0" w:color="auto"/>
        <w:right w:val="none" w:sz="0" w:space="0" w:color="auto"/>
      </w:divBdr>
    </w:div>
    <w:div w:id="360860541">
      <w:bodyDiv w:val="1"/>
      <w:marLeft w:val="0"/>
      <w:marRight w:val="0"/>
      <w:marTop w:val="0"/>
      <w:marBottom w:val="0"/>
      <w:divBdr>
        <w:top w:val="none" w:sz="0" w:space="0" w:color="auto"/>
        <w:left w:val="none" w:sz="0" w:space="0" w:color="auto"/>
        <w:bottom w:val="none" w:sz="0" w:space="0" w:color="auto"/>
        <w:right w:val="none" w:sz="0" w:space="0" w:color="auto"/>
      </w:divBdr>
    </w:div>
    <w:div w:id="361177257">
      <w:bodyDiv w:val="1"/>
      <w:marLeft w:val="0"/>
      <w:marRight w:val="0"/>
      <w:marTop w:val="0"/>
      <w:marBottom w:val="0"/>
      <w:divBdr>
        <w:top w:val="none" w:sz="0" w:space="0" w:color="auto"/>
        <w:left w:val="none" w:sz="0" w:space="0" w:color="auto"/>
        <w:bottom w:val="none" w:sz="0" w:space="0" w:color="auto"/>
        <w:right w:val="none" w:sz="0" w:space="0" w:color="auto"/>
      </w:divBdr>
    </w:div>
    <w:div w:id="502547376">
      <w:bodyDiv w:val="1"/>
      <w:marLeft w:val="0"/>
      <w:marRight w:val="0"/>
      <w:marTop w:val="0"/>
      <w:marBottom w:val="0"/>
      <w:divBdr>
        <w:top w:val="none" w:sz="0" w:space="0" w:color="auto"/>
        <w:left w:val="none" w:sz="0" w:space="0" w:color="auto"/>
        <w:bottom w:val="none" w:sz="0" w:space="0" w:color="auto"/>
        <w:right w:val="none" w:sz="0" w:space="0" w:color="auto"/>
      </w:divBdr>
    </w:div>
    <w:div w:id="577599909">
      <w:bodyDiv w:val="1"/>
      <w:marLeft w:val="0"/>
      <w:marRight w:val="0"/>
      <w:marTop w:val="0"/>
      <w:marBottom w:val="0"/>
      <w:divBdr>
        <w:top w:val="none" w:sz="0" w:space="0" w:color="auto"/>
        <w:left w:val="none" w:sz="0" w:space="0" w:color="auto"/>
        <w:bottom w:val="none" w:sz="0" w:space="0" w:color="auto"/>
        <w:right w:val="none" w:sz="0" w:space="0" w:color="auto"/>
      </w:divBdr>
    </w:div>
    <w:div w:id="578560950">
      <w:bodyDiv w:val="1"/>
      <w:marLeft w:val="0"/>
      <w:marRight w:val="0"/>
      <w:marTop w:val="0"/>
      <w:marBottom w:val="0"/>
      <w:divBdr>
        <w:top w:val="none" w:sz="0" w:space="0" w:color="auto"/>
        <w:left w:val="none" w:sz="0" w:space="0" w:color="auto"/>
        <w:bottom w:val="none" w:sz="0" w:space="0" w:color="auto"/>
        <w:right w:val="none" w:sz="0" w:space="0" w:color="auto"/>
      </w:divBdr>
      <w:divsChild>
        <w:div w:id="37514198">
          <w:marLeft w:val="274"/>
          <w:marRight w:val="0"/>
          <w:marTop w:val="0"/>
          <w:marBottom w:val="0"/>
          <w:divBdr>
            <w:top w:val="none" w:sz="0" w:space="0" w:color="auto"/>
            <w:left w:val="none" w:sz="0" w:space="0" w:color="auto"/>
            <w:bottom w:val="none" w:sz="0" w:space="0" w:color="auto"/>
            <w:right w:val="none" w:sz="0" w:space="0" w:color="auto"/>
          </w:divBdr>
        </w:div>
        <w:div w:id="366296243">
          <w:marLeft w:val="274"/>
          <w:marRight w:val="0"/>
          <w:marTop w:val="0"/>
          <w:marBottom w:val="0"/>
          <w:divBdr>
            <w:top w:val="none" w:sz="0" w:space="0" w:color="auto"/>
            <w:left w:val="none" w:sz="0" w:space="0" w:color="auto"/>
            <w:bottom w:val="none" w:sz="0" w:space="0" w:color="auto"/>
            <w:right w:val="none" w:sz="0" w:space="0" w:color="auto"/>
          </w:divBdr>
        </w:div>
        <w:div w:id="1930041753">
          <w:marLeft w:val="274"/>
          <w:marRight w:val="0"/>
          <w:marTop w:val="0"/>
          <w:marBottom w:val="0"/>
          <w:divBdr>
            <w:top w:val="none" w:sz="0" w:space="0" w:color="auto"/>
            <w:left w:val="none" w:sz="0" w:space="0" w:color="auto"/>
            <w:bottom w:val="none" w:sz="0" w:space="0" w:color="auto"/>
            <w:right w:val="none" w:sz="0" w:space="0" w:color="auto"/>
          </w:divBdr>
        </w:div>
      </w:divsChild>
    </w:div>
    <w:div w:id="597102867">
      <w:bodyDiv w:val="1"/>
      <w:marLeft w:val="0"/>
      <w:marRight w:val="0"/>
      <w:marTop w:val="0"/>
      <w:marBottom w:val="0"/>
      <w:divBdr>
        <w:top w:val="none" w:sz="0" w:space="0" w:color="auto"/>
        <w:left w:val="none" w:sz="0" w:space="0" w:color="auto"/>
        <w:bottom w:val="none" w:sz="0" w:space="0" w:color="auto"/>
        <w:right w:val="none" w:sz="0" w:space="0" w:color="auto"/>
      </w:divBdr>
      <w:divsChild>
        <w:div w:id="85880431">
          <w:marLeft w:val="590"/>
          <w:marRight w:val="0"/>
          <w:marTop w:val="140"/>
          <w:marBottom w:val="0"/>
          <w:divBdr>
            <w:top w:val="none" w:sz="0" w:space="0" w:color="auto"/>
            <w:left w:val="none" w:sz="0" w:space="0" w:color="auto"/>
            <w:bottom w:val="none" w:sz="0" w:space="0" w:color="auto"/>
            <w:right w:val="none" w:sz="0" w:space="0" w:color="auto"/>
          </w:divBdr>
        </w:div>
        <w:div w:id="109135378">
          <w:marLeft w:val="590"/>
          <w:marRight w:val="0"/>
          <w:marTop w:val="140"/>
          <w:marBottom w:val="0"/>
          <w:divBdr>
            <w:top w:val="none" w:sz="0" w:space="0" w:color="auto"/>
            <w:left w:val="none" w:sz="0" w:space="0" w:color="auto"/>
            <w:bottom w:val="none" w:sz="0" w:space="0" w:color="auto"/>
            <w:right w:val="none" w:sz="0" w:space="0" w:color="auto"/>
          </w:divBdr>
        </w:div>
        <w:div w:id="231619830">
          <w:marLeft w:val="590"/>
          <w:marRight w:val="0"/>
          <w:marTop w:val="140"/>
          <w:marBottom w:val="0"/>
          <w:divBdr>
            <w:top w:val="none" w:sz="0" w:space="0" w:color="auto"/>
            <w:left w:val="none" w:sz="0" w:space="0" w:color="auto"/>
            <w:bottom w:val="none" w:sz="0" w:space="0" w:color="auto"/>
            <w:right w:val="none" w:sz="0" w:space="0" w:color="auto"/>
          </w:divBdr>
        </w:div>
        <w:div w:id="1560243479">
          <w:marLeft w:val="590"/>
          <w:marRight w:val="0"/>
          <w:marTop w:val="140"/>
          <w:marBottom w:val="0"/>
          <w:divBdr>
            <w:top w:val="none" w:sz="0" w:space="0" w:color="auto"/>
            <w:left w:val="none" w:sz="0" w:space="0" w:color="auto"/>
            <w:bottom w:val="none" w:sz="0" w:space="0" w:color="auto"/>
            <w:right w:val="none" w:sz="0" w:space="0" w:color="auto"/>
          </w:divBdr>
        </w:div>
        <w:div w:id="2024555458">
          <w:marLeft w:val="590"/>
          <w:marRight w:val="0"/>
          <w:marTop w:val="140"/>
          <w:marBottom w:val="0"/>
          <w:divBdr>
            <w:top w:val="none" w:sz="0" w:space="0" w:color="auto"/>
            <w:left w:val="none" w:sz="0" w:space="0" w:color="auto"/>
            <w:bottom w:val="none" w:sz="0" w:space="0" w:color="auto"/>
            <w:right w:val="none" w:sz="0" w:space="0" w:color="auto"/>
          </w:divBdr>
        </w:div>
      </w:divsChild>
    </w:div>
    <w:div w:id="625887315">
      <w:bodyDiv w:val="1"/>
      <w:marLeft w:val="0"/>
      <w:marRight w:val="0"/>
      <w:marTop w:val="0"/>
      <w:marBottom w:val="0"/>
      <w:divBdr>
        <w:top w:val="none" w:sz="0" w:space="0" w:color="auto"/>
        <w:left w:val="none" w:sz="0" w:space="0" w:color="auto"/>
        <w:bottom w:val="none" w:sz="0" w:space="0" w:color="auto"/>
        <w:right w:val="none" w:sz="0" w:space="0" w:color="auto"/>
      </w:divBdr>
    </w:div>
    <w:div w:id="643238831">
      <w:bodyDiv w:val="1"/>
      <w:marLeft w:val="0"/>
      <w:marRight w:val="0"/>
      <w:marTop w:val="0"/>
      <w:marBottom w:val="0"/>
      <w:divBdr>
        <w:top w:val="none" w:sz="0" w:space="0" w:color="auto"/>
        <w:left w:val="none" w:sz="0" w:space="0" w:color="auto"/>
        <w:bottom w:val="none" w:sz="0" w:space="0" w:color="auto"/>
        <w:right w:val="none" w:sz="0" w:space="0" w:color="auto"/>
      </w:divBdr>
    </w:div>
    <w:div w:id="666202750">
      <w:bodyDiv w:val="1"/>
      <w:marLeft w:val="0"/>
      <w:marRight w:val="0"/>
      <w:marTop w:val="0"/>
      <w:marBottom w:val="0"/>
      <w:divBdr>
        <w:top w:val="none" w:sz="0" w:space="0" w:color="auto"/>
        <w:left w:val="none" w:sz="0" w:space="0" w:color="auto"/>
        <w:bottom w:val="none" w:sz="0" w:space="0" w:color="auto"/>
        <w:right w:val="none" w:sz="0" w:space="0" w:color="auto"/>
      </w:divBdr>
    </w:div>
    <w:div w:id="675613510">
      <w:bodyDiv w:val="1"/>
      <w:marLeft w:val="0"/>
      <w:marRight w:val="0"/>
      <w:marTop w:val="0"/>
      <w:marBottom w:val="0"/>
      <w:divBdr>
        <w:top w:val="none" w:sz="0" w:space="0" w:color="auto"/>
        <w:left w:val="none" w:sz="0" w:space="0" w:color="auto"/>
        <w:bottom w:val="none" w:sz="0" w:space="0" w:color="auto"/>
        <w:right w:val="none" w:sz="0" w:space="0" w:color="auto"/>
      </w:divBdr>
    </w:div>
    <w:div w:id="695153806">
      <w:bodyDiv w:val="1"/>
      <w:marLeft w:val="0"/>
      <w:marRight w:val="0"/>
      <w:marTop w:val="0"/>
      <w:marBottom w:val="0"/>
      <w:divBdr>
        <w:top w:val="none" w:sz="0" w:space="0" w:color="auto"/>
        <w:left w:val="none" w:sz="0" w:space="0" w:color="auto"/>
        <w:bottom w:val="none" w:sz="0" w:space="0" w:color="auto"/>
        <w:right w:val="none" w:sz="0" w:space="0" w:color="auto"/>
      </w:divBdr>
    </w:div>
    <w:div w:id="762264790">
      <w:bodyDiv w:val="1"/>
      <w:marLeft w:val="0"/>
      <w:marRight w:val="0"/>
      <w:marTop w:val="0"/>
      <w:marBottom w:val="0"/>
      <w:divBdr>
        <w:top w:val="none" w:sz="0" w:space="0" w:color="auto"/>
        <w:left w:val="none" w:sz="0" w:space="0" w:color="auto"/>
        <w:bottom w:val="none" w:sz="0" w:space="0" w:color="auto"/>
        <w:right w:val="none" w:sz="0" w:space="0" w:color="auto"/>
      </w:divBdr>
    </w:div>
    <w:div w:id="765686944">
      <w:bodyDiv w:val="1"/>
      <w:marLeft w:val="0"/>
      <w:marRight w:val="0"/>
      <w:marTop w:val="0"/>
      <w:marBottom w:val="0"/>
      <w:divBdr>
        <w:top w:val="none" w:sz="0" w:space="0" w:color="auto"/>
        <w:left w:val="none" w:sz="0" w:space="0" w:color="auto"/>
        <w:bottom w:val="none" w:sz="0" w:space="0" w:color="auto"/>
        <w:right w:val="none" w:sz="0" w:space="0" w:color="auto"/>
      </w:divBdr>
      <w:divsChild>
        <w:div w:id="1235774049">
          <w:marLeft w:val="590"/>
          <w:marRight w:val="0"/>
          <w:marTop w:val="140"/>
          <w:marBottom w:val="0"/>
          <w:divBdr>
            <w:top w:val="none" w:sz="0" w:space="0" w:color="auto"/>
            <w:left w:val="none" w:sz="0" w:space="0" w:color="auto"/>
            <w:bottom w:val="none" w:sz="0" w:space="0" w:color="auto"/>
            <w:right w:val="none" w:sz="0" w:space="0" w:color="auto"/>
          </w:divBdr>
        </w:div>
        <w:div w:id="1403217283">
          <w:marLeft w:val="590"/>
          <w:marRight w:val="0"/>
          <w:marTop w:val="140"/>
          <w:marBottom w:val="0"/>
          <w:divBdr>
            <w:top w:val="none" w:sz="0" w:space="0" w:color="auto"/>
            <w:left w:val="none" w:sz="0" w:space="0" w:color="auto"/>
            <w:bottom w:val="none" w:sz="0" w:space="0" w:color="auto"/>
            <w:right w:val="none" w:sz="0" w:space="0" w:color="auto"/>
          </w:divBdr>
        </w:div>
      </w:divsChild>
    </w:div>
    <w:div w:id="796144993">
      <w:bodyDiv w:val="1"/>
      <w:marLeft w:val="0"/>
      <w:marRight w:val="0"/>
      <w:marTop w:val="0"/>
      <w:marBottom w:val="0"/>
      <w:divBdr>
        <w:top w:val="none" w:sz="0" w:space="0" w:color="auto"/>
        <w:left w:val="none" w:sz="0" w:space="0" w:color="auto"/>
        <w:bottom w:val="none" w:sz="0" w:space="0" w:color="auto"/>
        <w:right w:val="none" w:sz="0" w:space="0" w:color="auto"/>
      </w:divBdr>
    </w:div>
    <w:div w:id="874971720">
      <w:bodyDiv w:val="1"/>
      <w:marLeft w:val="0"/>
      <w:marRight w:val="0"/>
      <w:marTop w:val="0"/>
      <w:marBottom w:val="0"/>
      <w:divBdr>
        <w:top w:val="none" w:sz="0" w:space="0" w:color="auto"/>
        <w:left w:val="none" w:sz="0" w:space="0" w:color="auto"/>
        <w:bottom w:val="none" w:sz="0" w:space="0" w:color="auto"/>
        <w:right w:val="none" w:sz="0" w:space="0" w:color="auto"/>
      </w:divBdr>
    </w:div>
    <w:div w:id="938368737">
      <w:bodyDiv w:val="1"/>
      <w:marLeft w:val="0"/>
      <w:marRight w:val="0"/>
      <w:marTop w:val="0"/>
      <w:marBottom w:val="0"/>
      <w:divBdr>
        <w:top w:val="none" w:sz="0" w:space="0" w:color="auto"/>
        <w:left w:val="none" w:sz="0" w:space="0" w:color="auto"/>
        <w:bottom w:val="none" w:sz="0" w:space="0" w:color="auto"/>
        <w:right w:val="none" w:sz="0" w:space="0" w:color="auto"/>
      </w:divBdr>
    </w:div>
    <w:div w:id="978539351">
      <w:bodyDiv w:val="1"/>
      <w:marLeft w:val="0"/>
      <w:marRight w:val="0"/>
      <w:marTop w:val="0"/>
      <w:marBottom w:val="0"/>
      <w:divBdr>
        <w:top w:val="none" w:sz="0" w:space="0" w:color="auto"/>
        <w:left w:val="none" w:sz="0" w:space="0" w:color="auto"/>
        <w:bottom w:val="none" w:sz="0" w:space="0" w:color="auto"/>
        <w:right w:val="none" w:sz="0" w:space="0" w:color="auto"/>
      </w:divBdr>
    </w:div>
    <w:div w:id="1006513645">
      <w:bodyDiv w:val="1"/>
      <w:marLeft w:val="0"/>
      <w:marRight w:val="0"/>
      <w:marTop w:val="0"/>
      <w:marBottom w:val="0"/>
      <w:divBdr>
        <w:top w:val="none" w:sz="0" w:space="0" w:color="auto"/>
        <w:left w:val="none" w:sz="0" w:space="0" w:color="auto"/>
        <w:bottom w:val="none" w:sz="0" w:space="0" w:color="auto"/>
        <w:right w:val="none" w:sz="0" w:space="0" w:color="auto"/>
      </w:divBdr>
    </w:div>
    <w:div w:id="1079713883">
      <w:bodyDiv w:val="1"/>
      <w:marLeft w:val="0"/>
      <w:marRight w:val="0"/>
      <w:marTop w:val="0"/>
      <w:marBottom w:val="0"/>
      <w:divBdr>
        <w:top w:val="none" w:sz="0" w:space="0" w:color="auto"/>
        <w:left w:val="none" w:sz="0" w:space="0" w:color="auto"/>
        <w:bottom w:val="none" w:sz="0" w:space="0" w:color="auto"/>
        <w:right w:val="none" w:sz="0" w:space="0" w:color="auto"/>
      </w:divBdr>
      <w:divsChild>
        <w:div w:id="367148855">
          <w:marLeft w:val="446"/>
          <w:marRight w:val="0"/>
          <w:marTop w:val="140"/>
          <w:marBottom w:val="0"/>
          <w:divBdr>
            <w:top w:val="none" w:sz="0" w:space="0" w:color="auto"/>
            <w:left w:val="none" w:sz="0" w:space="0" w:color="auto"/>
            <w:bottom w:val="none" w:sz="0" w:space="0" w:color="auto"/>
            <w:right w:val="none" w:sz="0" w:space="0" w:color="auto"/>
          </w:divBdr>
        </w:div>
        <w:div w:id="1536312468">
          <w:marLeft w:val="446"/>
          <w:marRight w:val="0"/>
          <w:marTop w:val="140"/>
          <w:marBottom w:val="0"/>
          <w:divBdr>
            <w:top w:val="none" w:sz="0" w:space="0" w:color="auto"/>
            <w:left w:val="none" w:sz="0" w:space="0" w:color="auto"/>
            <w:bottom w:val="none" w:sz="0" w:space="0" w:color="auto"/>
            <w:right w:val="none" w:sz="0" w:space="0" w:color="auto"/>
          </w:divBdr>
        </w:div>
        <w:div w:id="1780106313">
          <w:marLeft w:val="446"/>
          <w:marRight w:val="0"/>
          <w:marTop w:val="140"/>
          <w:marBottom w:val="0"/>
          <w:divBdr>
            <w:top w:val="none" w:sz="0" w:space="0" w:color="auto"/>
            <w:left w:val="none" w:sz="0" w:space="0" w:color="auto"/>
            <w:bottom w:val="none" w:sz="0" w:space="0" w:color="auto"/>
            <w:right w:val="none" w:sz="0" w:space="0" w:color="auto"/>
          </w:divBdr>
        </w:div>
        <w:div w:id="2061899192">
          <w:marLeft w:val="446"/>
          <w:marRight w:val="0"/>
          <w:marTop w:val="140"/>
          <w:marBottom w:val="0"/>
          <w:divBdr>
            <w:top w:val="none" w:sz="0" w:space="0" w:color="auto"/>
            <w:left w:val="none" w:sz="0" w:space="0" w:color="auto"/>
            <w:bottom w:val="none" w:sz="0" w:space="0" w:color="auto"/>
            <w:right w:val="none" w:sz="0" w:space="0" w:color="auto"/>
          </w:divBdr>
        </w:div>
        <w:div w:id="2145733602">
          <w:marLeft w:val="446"/>
          <w:marRight w:val="0"/>
          <w:marTop w:val="140"/>
          <w:marBottom w:val="0"/>
          <w:divBdr>
            <w:top w:val="none" w:sz="0" w:space="0" w:color="auto"/>
            <w:left w:val="none" w:sz="0" w:space="0" w:color="auto"/>
            <w:bottom w:val="none" w:sz="0" w:space="0" w:color="auto"/>
            <w:right w:val="none" w:sz="0" w:space="0" w:color="auto"/>
          </w:divBdr>
        </w:div>
      </w:divsChild>
    </w:div>
    <w:div w:id="1162892508">
      <w:bodyDiv w:val="1"/>
      <w:marLeft w:val="0"/>
      <w:marRight w:val="0"/>
      <w:marTop w:val="0"/>
      <w:marBottom w:val="0"/>
      <w:divBdr>
        <w:top w:val="none" w:sz="0" w:space="0" w:color="auto"/>
        <w:left w:val="none" w:sz="0" w:space="0" w:color="auto"/>
        <w:bottom w:val="none" w:sz="0" w:space="0" w:color="auto"/>
        <w:right w:val="none" w:sz="0" w:space="0" w:color="auto"/>
      </w:divBdr>
    </w:div>
    <w:div w:id="1166550496">
      <w:bodyDiv w:val="1"/>
      <w:marLeft w:val="0"/>
      <w:marRight w:val="0"/>
      <w:marTop w:val="0"/>
      <w:marBottom w:val="0"/>
      <w:divBdr>
        <w:top w:val="none" w:sz="0" w:space="0" w:color="auto"/>
        <w:left w:val="none" w:sz="0" w:space="0" w:color="auto"/>
        <w:bottom w:val="none" w:sz="0" w:space="0" w:color="auto"/>
        <w:right w:val="none" w:sz="0" w:space="0" w:color="auto"/>
      </w:divBdr>
    </w:div>
    <w:div w:id="1187601234">
      <w:bodyDiv w:val="1"/>
      <w:marLeft w:val="0"/>
      <w:marRight w:val="0"/>
      <w:marTop w:val="0"/>
      <w:marBottom w:val="0"/>
      <w:divBdr>
        <w:top w:val="none" w:sz="0" w:space="0" w:color="auto"/>
        <w:left w:val="none" w:sz="0" w:space="0" w:color="auto"/>
        <w:bottom w:val="none" w:sz="0" w:space="0" w:color="auto"/>
        <w:right w:val="none" w:sz="0" w:space="0" w:color="auto"/>
      </w:divBdr>
      <w:divsChild>
        <w:div w:id="330528088">
          <w:marLeft w:val="274"/>
          <w:marRight w:val="0"/>
          <w:marTop w:val="0"/>
          <w:marBottom w:val="0"/>
          <w:divBdr>
            <w:top w:val="none" w:sz="0" w:space="0" w:color="auto"/>
            <w:left w:val="none" w:sz="0" w:space="0" w:color="auto"/>
            <w:bottom w:val="none" w:sz="0" w:space="0" w:color="auto"/>
            <w:right w:val="none" w:sz="0" w:space="0" w:color="auto"/>
          </w:divBdr>
        </w:div>
        <w:div w:id="564409910">
          <w:marLeft w:val="274"/>
          <w:marRight w:val="0"/>
          <w:marTop w:val="0"/>
          <w:marBottom w:val="0"/>
          <w:divBdr>
            <w:top w:val="none" w:sz="0" w:space="0" w:color="auto"/>
            <w:left w:val="none" w:sz="0" w:space="0" w:color="auto"/>
            <w:bottom w:val="none" w:sz="0" w:space="0" w:color="auto"/>
            <w:right w:val="none" w:sz="0" w:space="0" w:color="auto"/>
          </w:divBdr>
        </w:div>
        <w:div w:id="1641764842">
          <w:marLeft w:val="274"/>
          <w:marRight w:val="0"/>
          <w:marTop w:val="0"/>
          <w:marBottom w:val="0"/>
          <w:divBdr>
            <w:top w:val="none" w:sz="0" w:space="0" w:color="auto"/>
            <w:left w:val="none" w:sz="0" w:space="0" w:color="auto"/>
            <w:bottom w:val="none" w:sz="0" w:space="0" w:color="auto"/>
            <w:right w:val="none" w:sz="0" w:space="0" w:color="auto"/>
          </w:divBdr>
        </w:div>
      </w:divsChild>
    </w:div>
    <w:div w:id="1200169523">
      <w:bodyDiv w:val="1"/>
      <w:marLeft w:val="0"/>
      <w:marRight w:val="0"/>
      <w:marTop w:val="0"/>
      <w:marBottom w:val="0"/>
      <w:divBdr>
        <w:top w:val="none" w:sz="0" w:space="0" w:color="auto"/>
        <w:left w:val="none" w:sz="0" w:space="0" w:color="auto"/>
        <w:bottom w:val="none" w:sz="0" w:space="0" w:color="auto"/>
        <w:right w:val="none" w:sz="0" w:space="0" w:color="auto"/>
      </w:divBdr>
    </w:div>
    <w:div w:id="1234120897">
      <w:bodyDiv w:val="1"/>
      <w:marLeft w:val="0"/>
      <w:marRight w:val="0"/>
      <w:marTop w:val="0"/>
      <w:marBottom w:val="0"/>
      <w:divBdr>
        <w:top w:val="none" w:sz="0" w:space="0" w:color="auto"/>
        <w:left w:val="none" w:sz="0" w:space="0" w:color="auto"/>
        <w:bottom w:val="none" w:sz="0" w:space="0" w:color="auto"/>
        <w:right w:val="none" w:sz="0" w:space="0" w:color="auto"/>
      </w:divBdr>
    </w:div>
    <w:div w:id="1400711212">
      <w:bodyDiv w:val="1"/>
      <w:marLeft w:val="0"/>
      <w:marRight w:val="0"/>
      <w:marTop w:val="0"/>
      <w:marBottom w:val="0"/>
      <w:divBdr>
        <w:top w:val="none" w:sz="0" w:space="0" w:color="auto"/>
        <w:left w:val="none" w:sz="0" w:space="0" w:color="auto"/>
        <w:bottom w:val="none" w:sz="0" w:space="0" w:color="auto"/>
        <w:right w:val="none" w:sz="0" w:space="0" w:color="auto"/>
      </w:divBdr>
    </w:div>
    <w:div w:id="1416897214">
      <w:bodyDiv w:val="1"/>
      <w:marLeft w:val="0"/>
      <w:marRight w:val="0"/>
      <w:marTop w:val="0"/>
      <w:marBottom w:val="0"/>
      <w:divBdr>
        <w:top w:val="none" w:sz="0" w:space="0" w:color="auto"/>
        <w:left w:val="none" w:sz="0" w:space="0" w:color="auto"/>
        <w:bottom w:val="none" w:sz="0" w:space="0" w:color="auto"/>
        <w:right w:val="none" w:sz="0" w:space="0" w:color="auto"/>
      </w:divBdr>
    </w:div>
    <w:div w:id="1429889966">
      <w:bodyDiv w:val="1"/>
      <w:marLeft w:val="0"/>
      <w:marRight w:val="0"/>
      <w:marTop w:val="0"/>
      <w:marBottom w:val="0"/>
      <w:divBdr>
        <w:top w:val="none" w:sz="0" w:space="0" w:color="auto"/>
        <w:left w:val="none" w:sz="0" w:space="0" w:color="auto"/>
        <w:bottom w:val="none" w:sz="0" w:space="0" w:color="auto"/>
        <w:right w:val="none" w:sz="0" w:space="0" w:color="auto"/>
      </w:divBdr>
    </w:div>
    <w:div w:id="1439251457">
      <w:bodyDiv w:val="1"/>
      <w:marLeft w:val="0"/>
      <w:marRight w:val="0"/>
      <w:marTop w:val="0"/>
      <w:marBottom w:val="0"/>
      <w:divBdr>
        <w:top w:val="none" w:sz="0" w:space="0" w:color="auto"/>
        <w:left w:val="none" w:sz="0" w:space="0" w:color="auto"/>
        <w:bottom w:val="none" w:sz="0" w:space="0" w:color="auto"/>
        <w:right w:val="none" w:sz="0" w:space="0" w:color="auto"/>
      </w:divBdr>
    </w:div>
    <w:div w:id="1443767250">
      <w:bodyDiv w:val="1"/>
      <w:marLeft w:val="0"/>
      <w:marRight w:val="0"/>
      <w:marTop w:val="0"/>
      <w:marBottom w:val="0"/>
      <w:divBdr>
        <w:top w:val="none" w:sz="0" w:space="0" w:color="auto"/>
        <w:left w:val="none" w:sz="0" w:space="0" w:color="auto"/>
        <w:bottom w:val="none" w:sz="0" w:space="0" w:color="auto"/>
        <w:right w:val="none" w:sz="0" w:space="0" w:color="auto"/>
      </w:divBdr>
      <w:divsChild>
        <w:div w:id="469716799">
          <w:marLeft w:val="590"/>
          <w:marRight w:val="0"/>
          <w:marTop w:val="140"/>
          <w:marBottom w:val="0"/>
          <w:divBdr>
            <w:top w:val="none" w:sz="0" w:space="0" w:color="auto"/>
            <w:left w:val="none" w:sz="0" w:space="0" w:color="auto"/>
            <w:bottom w:val="none" w:sz="0" w:space="0" w:color="auto"/>
            <w:right w:val="none" w:sz="0" w:space="0" w:color="auto"/>
          </w:divBdr>
        </w:div>
        <w:div w:id="697198771">
          <w:marLeft w:val="590"/>
          <w:marRight w:val="0"/>
          <w:marTop w:val="140"/>
          <w:marBottom w:val="0"/>
          <w:divBdr>
            <w:top w:val="none" w:sz="0" w:space="0" w:color="auto"/>
            <w:left w:val="none" w:sz="0" w:space="0" w:color="auto"/>
            <w:bottom w:val="none" w:sz="0" w:space="0" w:color="auto"/>
            <w:right w:val="none" w:sz="0" w:space="0" w:color="auto"/>
          </w:divBdr>
        </w:div>
        <w:div w:id="705252045">
          <w:marLeft w:val="590"/>
          <w:marRight w:val="0"/>
          <w:marTop w:val="140"/>
          <w:marBottom w:val="0"/>
          <w:divBdr>
            <w:top w:val="none" w:sz="0" w:space="0" w:color="auto"/>
            <w:left w:val="none" w:sz="0" w:space="0" w:color="auto"/>
            <w:bottom w:val="none" w:sz="0" w:space="0" w:color="auto"/>
            <w:right w:val="none" w:sz="0" w:space="0" w:color="auto"/>
          </w:divBdr>
        </w:div>
        <w:div w:id="1058363647">
          <w:marLeft w:val="590"/>
          <w:marRight w:val="0"/>
          <w:marTop w:val="140"/>
          <w:marBottom w:val="0"/>
          <w:divBdr>
            <w:top w:val="none" w:sz="0" w:space="0" w:color="auto"/>
            <w:left w:val="none" w:sz="0" w:space="0" w:color="auto"/>
            <w:bottom w:val="none" w:sz="0" w:space="0" w:color="auto"/>
            <w:right w:val="none" w:sz="0" w:space="0" w:color="auto"/>
          </w:divBdr>
        </w:div>
        <w:div w:id="1453403648">
          <w:marLeft w:val="590"/>
          <w:marRight w:val="0"/>
          <w:marTop w:val="140"/>
          <w:marBottom w:val="0"/>
          <w:divBdr>
            <w:top w:val="none" w:sz="0" w:space="0" w:color="auto"/>
            <w:left w:val="none" w:sz="0" w:space="0" w:color="auto"/>
            <w:bottom w:val="none" w:sz="0" w:space="0" w:color="auto"/>
            <w:right w:val="none" w:sz="0" w:space="0" w:color="auto"/>
          </w:divBdr>
        </w:div>
        <w:div w:id="2051371834">
          <w:marLeft w:val="590"/>
          <w:marRight w:val="0"/>
          <w:marTop w:val="140"/>
          <w:marBottom w:val="0"/>
          <w:divBdr>
            <w:top w:val="none" w:sz="0" w:space="0" w:color="auto"/>
            <w:left w:val="none" w:sz="0" w:space="0" w:color="auto"/>
            <w:bottom w:val="none" w:sz="0" w:space="0" w:color="auto"/>
            <w:right w:val="none" w:sz="0" w:space="0" w:color="auto"/>
          </w:divBdr>
        </w:div>
        <w:div w:id="2125075002">
          <w:marLeft w:val="590"/>
          <w:marRight w:val="0"/>
          <w:marTop w:val="140"/>
          <w:marBottom w:val="0"/>
          <w:divBdr>
            <w:top w:val="none" w:sz="0" w:space="0" w:color="auto"/>
            <w:left w:val="none" w:sz="0" w:space="0" w:color="auto"/>
            <w:bottom w:val="none" w:sz="0" w:space="0" w:color="auto"/>
            <w:right w:val="none" w:sz="0" w:space="0" w:color="auto"/>
          </w:divBdr>
        </w:div>
      </w:divsChild>
    </w:div>
    <w:div w:id="1450054522">
      <w:bodyDiv w:val="1"/>
      <w:marLeft w:val="0"/>
      <w:marRight w:val="0"/>
      <w:marTop w:val="0"/>
      <w:marBottom w:val="0"/>
      <w:divBdr>
        <w:top w:val="none" w:sz="0" w:space="0" w:color="auto"/>
        <w:left w:val="none" w:sz="0" w:space="0" w:color="auto"/>
        <w:bottom w:val="none" w:sz="0" w:space="0" w:color="auto"/>
        <w:right w:val="none" w:sz="0" w:space="0" w:color="auto"/>
      </w:divBdr>
    </w:div>
    <w:div w:id="1466465052">
      <w:bodyDiv w:val="1"/>
      <w:marLeft w:val="0"/>
      <w:marRight w:val="0"/>
      <w:marTop w:val="0"/>
      <w:marBottom w:val="0"/>
      <w:divBdr>
        <w:top w:val="none" w:sz="0" w:space="0" w:color="auto"/>
        <w:left w:val="none" w:sz="0" w:space="0" w:color="auto"/>
        <w:bottom w:val="none" w:sz="0" w:space="0" w:color="auto"/>
        <w:right w:val="none" w:sz="0" w:space="0" w:color="auto"/>
      </w:divBdr>
    </w:div>
    <w:div w:id="1488205488">
      <w:bodyDiv w:val="1"/>
      <w:marLeft w:val="0"/>
      <w:marRight w:val="0"/>
      <w:marTop w:val="0"/>
      <w:marBottom w:val="0"/>
      <w:divBdr>
        <w:top w:val="none" w:sz="0" w:space="0" w:color="auto"/>
        <w:left w:val="none" w:sz="0" w:space="0" w:color="auto"/>
        <w:bottom w:val="none" w:sz="0" w:space="0" w:color="auto"/>
        <w:right w:val="none" w:sz="0" w:space="0" w:color="auto"/>
      </w:divBdr>
    </w:div>
    <w:div w:id="1535531698">
      <w:bodyDiv w:val="1"/>
      <w:marLeft w:val="0"/>
      <w:marRight w:val="0"/>
      <w:marTop w:val="0"/>
      <w:marBottom w:val="0"/>
      <w:divBdr>
        <w:top w:val="none" w:sz="0" w:space="0" w:color="auto"/>
        <w:left w:val="none" w:sz="0" w:space="0" w:color="auto"/>
        <w:bottom w:val="none" w:sz="0" w:space="0" w:color="auto"/>
        <w:right w:val="none" w:sz="0" w:space="0" w:color="auto"/>
      </w:divBdr>
    </w:div>
    <w:div w:id="1543707979">
      <w:bodyDiv w:val="1"/>
      <w:marLeft w:val="0"/>
      <w:marRight w:val="0"/>
      <w:marTop w:val="0"/>
      <w:marBottom w:val="0"/>
      <w:divBdr>
        <w:top w:val="none" w:sz="0" w:space="0" w:color="auto"/>
        <w:left w:val="none" w:sz="0" w:space="0" w:color="auto"/>
        <w:bottom w:val="none" w:sz="0" w:space="0" w:color="auto"/>
        <w:right w:val="none" w:sz="0" w:space="0" w:color="auto"/>
      </w:divBdr>
    </w:div>
    <w:div w:id="1548026061">
      <w:bodyDiv w:val="1"/>
      <w:marLeft w:val="0"/>
      <w:marRight w:val="0"/>
      <w:marTop w:val="0"/>
      <w:marBottom w:val="0"/>
      <w:divBdr>
        <w:top w:val="none" w:sz="0" w:space="0" w:color="auto"/>
        <w:left w:val="none" w:sz="0" w:space="0" w:color="auto"/>
        <w:bottom w:val="none" w:sz="0" w:space="0" w:color="auto"/>
        <w:right w:val="none" w:sz="0" w:space="0" w:color="auto"/>
      </w:divBdr>
    </w:div>
    <w:div w:id="1556742297">
      <w:bodyDiv w:val="1"/>
      <w:marLeft w:val="0"/>
      <w:marRight w:val="0"/>
      <w:marTop w:val="0"/>
      <w:marBottom w:val="0"/>
      <w:divBdr>
        <w:top w:val="none" w:sz="0" w:space="0" w:color="auto"/>
        <w:left w:val="none" w:sz="0" w:space="0" w:color="auto"/>
        <w:bottom w:val="none" w:sz="0" w:space="0" w:color="auto"/>
        <w:right w:val="none" w:sz="0" w:space="0" w:color="auto"/>
      </w:divBdr>
    </w:div>
    <w:div w:id="1563448731">
      <w:bodyDiv w:val="1"/>
      <w:marLeft w:val="0"/>
      <w:marRight w:val="0"/>
      <w:marTop w:val="0"/>
      <w:marBottom w:val="0"/>
      <w:divBdr>
        <w:top w:val="none" w:sz="0" w:space="0" w:color="auto"/>
        <w:left w:val="none" w:sz="0" w:space="0" w:color="auto"/>
        <w:bottom w:val="none" w:sz="0" w:space="0" w:color="auto"/>
        <w:right w:val="none" w:sz="0" w:space="0" w:color="auto"/>
      </w:divBdr>
    </w:div>
    <w:div w:id="1658147003">
      <w:bodyDiv w:val="1"/>
      <w:marLeft w:val="0"/>
      <w:marRight w:val="0"/>
      <w:marTop w:val="0"/>
      <w:marBottom w:val="0"/>
      <w:divBdr>
        <w:top w:val="none" w:sz="0" w:space="0" w:color="auto"/>
        <w:left w:val="none" w:sz="0" w:space="0" w:color="auto"/>
        <w:bottom w:val="none" w:sz="0" w:space="0" w:color="auto"/>
        <w:right w:val="none" w:sz="0" w:space="0" w:color="auto"/>
      </w:divBdr>
    </w:div>
    <w:div w:id="1675719955">
      <w:bodyDiv w:val="1"/>
      <w:marLeft w:val="0"/>
      <w:marRight w:val="0"/>
      <w:marTop w:val="0"/>
      <w:marBottom w:val="0"/>
      <w:divBdr>
        <w:top w:val="none" w:sz="0" w:space="0" w:color="auto"/>
        <w:left w:val="none" w:sz="0" w:space="0" w:color="auto"/>
        <w:bottom w:val="none" w:sz="0" w:space="0" w:color="auto"/>
        <w:right w:val="none" w:sz="0" w:space="0" w:color="auto"/>
      </w:divBdr>
    </w:div>
    <w:div w:id="1695574365">
      <w:bodyDiv w:val="1"/>
      <w:marLeft w:val="0"/>
      <w:marRight w:val="0"/>
      <w:marTop w:val="0"/>
      <w:marBottom w:val="0"/>
      <w:divBdr>
        <w:top w:val="none" w:sz="0" w:space="0" w:color="auto"/>
        <w:left w:val="none" w:sz="0" w:space="0" w:color="auto"/>
        <w:bottom w:val="none" w:sz="0" w:space="0" w:color="auto"/>
        <w:right w:val="none" w:sz="0" w:space="0" w:color="auto"/>
      </w:divBdr>
      <w:divsChild>
        <w:div w:id="1139608910">
          <w:marLeft w:val="0"/>
          <w:marRight w:val="0"/>
          <w:marTop w:val="0"/>
          <w:marBottom w:val="0"/>
          <w:divBdr>
            <w:top w:val="none" w:sz="0" w:space="0" w:color="auto"/>
            <w:left w:val="none" w:sz="0" w:space="0" w:color="auto"/>
            <w:bottom w:val="none" w:sz="0" w:space="0" w:color="auto"/>
            <w:right w:val="none" w:sz="0" w:space="0" w:color="auto"/>
          </w:divBdr>
        </w:div>
      </w:divsChild>
    </w:div>
    <w:div w:id="1722242897">
      <w:bodyDiv w:val="1"/>
      <w:marLeft w:val="0"/>
      <w:marRight w:val="0"/>
      <w:marTop w:val="0"/>
      <w:marBottom w:val="0"/>
      <w:divBdr>
        <w:top w:val="none" w:sz="0" w:space="0" w:color="auto"/>
        <w:left w:val="none" w:sz="0" w:space="0" w:color="auto"/>
        <w:bottom w:val="none" w:sz="0" w:space="0" w:color="auto"/>
        <w:right w:val="none" w:sz="0" w:space="0" w:color="auto"/>
      </w:divBdr>
      <w:divsChild>
        <w:div w:id="69928162">
          <w:marLeft w:val="590"/>
          <w:marRight w:val="0"/>
          <w:marTop w:val="140"/>
          <w:marBottom w:val="0"/>
          <w:divBdr>
            <w:top w:val="none" w:sz="0" w:space="0" w:color="auto"/>
            <w:left w:val="none" w:sz="0" w:space="0" w:color="auto"/>
            <w:bottom w:val="none" w:sz="0" w:space="0" w:color="auto"/>
            <w:right w:val="none" w:sz="0" w:space="0" w:color="auto"/>
          </w:divBdr>
        </w:div>
        <w:div w:id="294406312">
          <w:marLeft w:val="590"/>
          <w:marRight w:val="0"/>
          <w:marTop w:val="140"/>
          <w:marBottom w:val="0"/>
          <w:divBdr>
            <w:top w:val="none" w:sz="0" w:space="0" w:color="auto"/>
            <w:left w:val="none" w:sz="0" w:space="0" w:color="auto"/>
            <w:bottom w:val="none" w:sz="0" w:space="0" w:color="auto"/>
            <w:right w:val="none" w:sz="0" w:space="0" w:color="auto"/>
          </w:divBdr>
        </w:div>
        <w:div w:id="820005781">
          <w:marLeft w:val="590"/>
          <w:marRight w:val="0"/>
          <w:marTop w:val="140"/>
          <w:marBottom w:val="0"/>
          <w:divBdr>
            <w:top w:val="none" w:sz="0" w:space="0" w:color="auto"/>
            <w:left w:val="none" w:sz="0" w:space="0" w:color="auto"/>
            <w:bottom w:val="none" w:sz="0" w:space="0" w:color="auto"/>
            <w:right w:val="none" w:sz="0" w:space="0" w:color="auto"/>
          </w:divBdr>
        </w:div>
        <w:div w:id="1562906570">
          <w:marLeft w:val="590"/>
          <w:marRight w:val="0"/>
          <w:marTop w:val="140"/>
          <w:marBottom w:val="0"/>
          <w:divBdr>
            <w:top w:val="none" w:sz="0" w:space="0" w:color="auto"/>
            <w:left w:val="none" w:sz="0" w:space="0" w:color="auto"/>
            <w:bottom w:val="none" w:sz="0" w:space="0" w:color="auto"/>
            <w:right w:val="none" w:sz="0" w:space="0" w:color="auto"/>
          </w:divBdr>
        </w:div>
      </w:divsChild>
    </w:div>
    <w:div w:id="1764955581">
      <w:bodyDiv w:val="1"/>
      <w:marLeft w:val="0"/>
      <w:marRight w:val="0"/>
      <w:marTop w:val="0"/>
      <w:marBottom w:val="0"/>
      <w:divBdr>
        <w:top w:val="none" w:sz="0" w:space="0" w:color="auto"/>
        <w:left w:val="none" w:sz="0" w:space="0" w:color="auto"/>
        <w:bottom w:val="none" w:sz="0" w:space="0" w:color="auto"/>
        <w:right w:val="none" w:sz="0" w:space="0" w:color="auto"/>
      </w:divBdr>
      <w:divsChild>
        <w:div w:id="1734161010">
          <w:marLeft w:val="590"/>
          <w:marRight w:val="0"/>
          <w:marTop w:val="140"/>
          <w:marBottom w:val="0"/>
          <w:divBdr>
            <w:top w:val="none" w:sz="0" w:space="0" w:color="auto"/>
            <w:left w:val="none" w:sz="0" w:space="0" w:color="auto"/>
            <w:bottom w:val="none" w:sz="0" w:space="0" w:color="auto"/>
            <w:right w:val="none" w:sz="0" w:space="0" w:color="auto"/>
          </w:divBdr>
        </w:div>
      </w:divsChild>
    </w:div>
    <w:div w:id="1772356640">
      <w:bodyDiv w:val="1"/>
      <w:marLeft w:val="0"/>
      <w:marRight w:val="0"/>
      <w:marTop w:val="0"/>
      <w:marBottom w:val="0"/>
      <w:divBdr>
        <w:top w:val="none" w:sz="0" w:space="0" w:color="auto"/>
        <w:left w:val="none" w:sz="0" w:space="0" w:color="auto"/>
        <w:bottom w:val="none" w:sz="0" w:space="0" w:color="auto"/>
        <w:right w:val="none" w:sz="0" w:space="0" w:color="auto"/>
      </w:divBdr>
      <w:divsChild>
        <w:div w:id="107554564">
          <w:marLeft w:val="590"/>
          <w:marRight w:val="0"/>
          <w:marTop w:val="140"/>
          <w:marBottom w:val="0"/>
          <w:divBdr>
            <w:top w:val="none" w:sz="0" w:space="0" w:color="auto"/>
            <w:left w:val="none" w:sz="0" w:space="0" w:color="auto"/>
            <w:bottom w:val="none" w:sz="0" w:space="0" w:color="auto"/>
            <w:right w:val="none" w:sz="0" w:space="0" w:color="auto"/>
          </w:divBdr>
        </w:div>
        <w:div w:id="433400135">
          <w:marLeft w:val="590"/>
          <w:marRight w:val="0"/>
          <w:marTop w:val="140"/>
          <w:marBottom w:val="0"/>
          <w:divBdr>
            <w:top w:val="none" w:sz="0" w:space="0" w:color="auto"/>
            <w:left w:val="none" w:sz="0" w:space="0" w:color="auto"/>
            <w:bottom w:val="none" w:sz="0" w:space="0" w:color="auto"/>
            <w:right w:val="none" w:sz="0" w:space="0" w:color="auto"/>
          </w:divBdr>
        </w:div>
        <w:div w:id="892884857">
          <w:marLeft w:val="590"/>
          <w:marRight w:val="0"/>
          <w:marTop w:val="140"/>
          <w:marBottom w:val="0"/>
          <w:divBdr>
            <w:top w:val="none" w:sz="0" w:space="0" w:color="auto"/>
            <w:left w:val="none" w:sz="0" w:space="0" w:color="auto"/>
            <w:bottom w:val="none" w:sz="0" w:space="0" w:color="auto"/>
            <w:right w:val="none" w:sz="0" w:space="0" w:color="auto"/>
          </w:divBdr>
        </w:div>
        <w:div w:id="1854488244">
          <w:marLeft w:val="590"/>
          <w:marRight w:val="0"/>
          <w:marTop w:val="140"/>
          <w:marBottom w:val="0"/>
          <w:divBdr>
            <w:top w:val="none" w:sz="0" w:space="0" w:color="auto"/>
            <w:left w:val="none" w:sz="0" w:space="0" w:color="auto"/>
            <w:bottom w:val="none" w:sz="0" w:space="0" w:color="auto"/>
            <w:right w:val="none" w:sz="0" w:space="0" w:color="auto"/>
          </w:divBdr>
        </w:div>
      </w:divsChild>
    </w:div>
    <w:div w:id="1793204490">
      <w:bodyDiv w:val="1"/>
      <w:marLeft w:val="0"/>
      <w:marRight w:val="0"/>
      <w:marTop w:val="0"/>
      <w:marBottom w:val="0"/>
      <w:divBdr>
        <w:top w:val="none" w:sz="0" w:space="0" w:color="auto"/>
        <w:left w:val="none" w:sz="0" w:space="0" w:color="auto"/>
        <w:bottom w:val="none" w:sz="0" w:space="0" w:color="auto"/>
        <w:right w:val="none" w:sz="0" w:space="0" w:color="auto"/>
      </w:divBdr>
    </w:div>
    <w:div w:id="1804080474">
      <w:bodyDiv w:val="1"/>
      <w:marLeft w:val="0"/>
      <w:marRight w:val="0"/>
      <w:marTop w:val="0"/>
      <w:marBottom w:val="0"/>
      <w:divBdr>
        <w:top w:val="none" w:sz="0" w:space="0" w:color="auto"/>
        <w:left w:val="none" w:sz="0" w:space="0" w:color="auto"/>
        <w:bottom w:val="none" w:sz="0" w:space="0" w:color="auto"/>
        <w:right w:val="none" w:sz="0" w:space="0" w:color="auto"/>
      </w:divBdr>
    </w:div>
    <w:div w:id="1828400809">
      <w:bodyDiv w:val="1"/>
      <w:marLeft w:val="0"/>
      <w:marRight w:val="0"/>
      <w:marTop w:val="0"/>
      <w:marBottom w:val="0"/>
      <w:divBdr>
        <w:top w:val="none" w:sz="0" w:space="0" w:color="auto"/>
        <w:left w:val="none" w:sz="0" w:space="0" w:color="auto"/>
        <w:bottom w:val="none" w:sz="0" w:space="0" w:color="auto"/>
        <w:right w:val="none" w:sz="0" w:space="0" w:color="auto"/>
      </w:divBdr>
    </w:div>
    <w:div w:id="1861312136">
      <w:bodyDiv w:val="1"/>
      <w:marLeft w:val="0"/>
      <w:marRight w:val="0"/>
      <w:marTop w:val="0"/>
      <w:marBottom w:val="0"/>
      <w:divBdr>
        <w:top w:val="none" w:sz="0" w:space="0" w:color="auto"/>
        <w:left w:val="none" w:sz="0" w:space="0" w:color="auto"/>
        <w:bottom w:val="none" w:sz="0" w:space="0" w:color="auto"/>
        <w:right w:val="none" w:sz="0" w:space="0" w:color="auto"/>
      </w:divBdr>
    </w:div>
    <w:div w:id="1892959200">
      <w:bodyDiv w:val="1"/>
      <w:marLeft w:val="0"/>
      <w:marRight w:val="0"/>
      <w:marTop w:val="0"/>
      <w:marBottom w:val="0"/>
      <w:divBdr>
        <w:top w:val="none" w:sz="0" w:space="0" w:color="auto"/>
        <w:left w:val="none" w:sz="0" w:space="0" w:color="auto"/>
        <w:bottom w:val="none" w:sz="0" w:space="0" w:color="auto"/>
        <w:right w:val="none" w:sz="0" w:space="0" w:color="auto"/>
      </w:divBdr>
    </w:div>
    <w:div w:id="1916428911">
      <w:bodyDiv w:val="1"/>
      <w:marLeft w:val="0"/>
      <w:marRight w:val="0"/>
      <w:marTop w:val="0"/>
      <w:marBottom w:val="0"/>
      <w:divBdr>
        <w:top w:val="none" w:sz="0" w:space="0" w:color="auto"/>
        <w:left w:val="none" w:sz="0" w:space="0" w:color="auto"/>
        <w:bottom w:val="none" w:sz="0" w:space="0" w:color="auto"/>
        <w:right w:val="none" w:sz="0" w:space="0" w:color="auto"/>
      </w:divBdr>
    </w:div>
    <w:div w:id="1954556637">
      <w:bodyDiv w:val="1"/>
      <w:marLeft w:val="0"/>
      <w:marRight w:val="0"/>
      <w:marTop w:val="0"/>
      <w:marBottom w:val="0"/>
      <w:divBdr>
        <w:top w:val="none" w:sz="0" w:space="0" w:color="auto"/>
        <w:left w:val="none" w:sz="0" w:space="0" w:color="auto"/>
        <w:bottom w:val="none" w:sz="0" w:space="0" w:color="auto"/>
        <w:right w:val="none" w:sz="0" w:space="0" w:color="auto"/>
      </w:divBdr>
    </w:div>
    <w:div w:id="2043629789">
      <w:bodyDiv w:val="1"/>
      <w:marLeft w:val="0"/>
      <w:marRight w:val="0"/>
      <w:marTop w:val="0"/>
      <w:marBottom w:val="0"/>
      <w:divBdr>
        <w:top w:val="none" w:sz="0" w:space="0" w:color="auto"/>
        <w:left w:val="none" w:sz="0" w:space="0" w:color="auto"/>
        <w:bottom w:val="none" w:sz="0" w:space="0" w:color="auto"/>
        <w:right w:val="none" w:sz="0" w:space="0" w:color="auto"/>
      </w:divBdr>
    </w:div>
    <w:div w:id="2048287569">
      <w:bodyDiv w:val="1"/>
      <w:marLeft w:val="0"/>
      <w:marRight w:val="0"/>
      <w:marTop w:val="0"/>
      <w:marBottom w:val="0"/>
      <w:divBdr>
        <w:top w:val="none" w:sz="0" w:space="0" w:color="auto"/>
        <w:left w:val="none" w:sz="0" w:space="0" w:color="auto"/>
        <w:bottom w:val="none" w:sz="0" w:space="0" w:color="auto"/>
        <w:right w:val="none" w:sz="0" w:space="0" w:color="auto"/>
      </w:divBdr>
    </w:div>
    <w:div w:id="2048413142">
      <w:bodyDiv w:val="1"/>
      <w:marLeft w:val="0"/>
      <w:marRight w:val="0"/>
      <w:marTop w:val="0"/>
      <w:marBottom w:val="0"/>
      <w:divBdr>
        <w:top w:val="none" w:sz="0" w:space="0" w:color="auto"/>
        <w:left w:val="none" w:sz="0" w:space="0" w:color="auto"/>
        <w:bottom w:val="none" w:sz="0" w:space="0" w:color="auto"/>
        <w:right w:val="none" w:sz="0" w:space="0" w:color="auto"/>
      </w:divBdr>
    </w:div>
    <w:div w:id="2089647822">
      <w:bodyDiv w:val="1"/>
      <w:marLeft w:val="0"/>
      <w:marRight w:val="0"/>
      <w:marTop w:val="0"/>
      <w:marBottom w:val="0"/>
      <w:divBdr>
        <w:top w:val="none" w:sz="0" w:space="0" w:color="auto"/>
        <w:left w:val="none" w:sz="0" w:space="0" w:color="auto"/>
        <w:bottom w:val="none" w:sz="0" w:space="0" w:color="auto"/>
        <w:right w:val="none" w:sz="0" w:space="0" w:color="auto"/>
      </w:divBdr>
    </w:div>
    <w:div w:id="2091005941">
      <w:bodyDiv w:val="1"/>
      <w:marLeft w:val="0"/>
      <w:marRight w:val="0"/>
      <w:marTop w:val="0"/>
      <w:marBottom w:val="0"/>
      <w:divBdr>
        <w:top w:val="none" w:sz="0" w:space="0" w:color="auto"/>
        <w:left w:val="none" w:sz="0" w:space="0" w:color="auto"/>
        <w:bottom w:val="none" w:sz="0" w:space="0" w:color="auto"/>
        <w:right w:val="none" w:sz="0" w:space="0" w:color="auto"/>
      </w:divBdr>
    </w:div>
    <w:div w:id="2106731698">
      <w:bodyDiv w:val="1"/>
      <w:marLeft w:val="0"/>
      <w:marRight w:val="0"/>
      <w:marTop w:val="0"/>
      <w:marBottom w:val="0"/>
      <w:divBdr>
        <w:top w:val="none" w:sz="0" w:space="0" w:color="auto"/>
        <w:left w:val="none" w:sz="0" w:space="0" w:color="auto"/>
        <w:bottom w:val="none" w:sz="0" w:space="0" w:color="auto"/>
        <w:right w:val="none" w:sz="0" w:space="0" w:color="auto"/>
      </w:divBdr>
    </w:div>
    <w:div w:id="2127960798">
      <w:bodyDiv w:val="1"/>
      <w:marLeft w:val="0"/>
      <w:marRight w:val="0"/>
      <w:marTop w:val="0"/>
      <w:marBottom w:val="0"/>
      <w:divBdr>
        <w:top w:val="none" w:sz="0" w:space="0" w:color="auto"/>
        <w:left w:val="none" w:sz="0" w:space="0" w:color="auto"/>
        <w:bottom w:val="none" w:sz="0" w:space="0" w:color="auto"/>
        <w:right w:val="none" w:sz="0" w:space="0" w:color="auto"/>
      </w:divBdr>
      <w:divsChild>
        <w:div w:id="46730154">
          <w:marLeft w:val="590"/>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Emma.Ashcroft@carbontrust.com"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jpg"/><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3.jp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g"/><Relationship Id="rId8" Type="http://schemas.openxmlformats.org/officeDocument/2006/relationships/styles" Target="style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g"/><Relationship Id="rId20" Type="http://schemas.openxmlformats.org/officeDocument/2006/relationships/header" Target="header2.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customXml" Target="../customXml/item6.xml"/></Relationships>
</file>

<file path=word/_rels/endnotes.xml.rels><?xml version="1.0" encoding="UTF-8" standalone="yes"?>
<Relationships xmlns="http://schemas.openxmlformats.org/package/2006/relationships"><Relationship Id="rId8" Type="http://schemas.openxmlformats.org/officeDocument/2006/relationships/hyperlink" Target="https://ghgprotocol.org/sites/default/files/GHG%20Protocol%20-%20Carbon%20Removals%20and%20Land%20Sector%20Initiative%20-%20Overview.pdf" TargetMode="External"/><Relationship Id="rId13" Type="http://schemas.openxmlformats.org/officeDocument/2006/relationships/hyperlink" Target="https://www.local.gov.uk/case-studies/experiences-employment-and-skills-devolution-cambridgeshire-and-peterborough-combined" TargetMode="External"/><Relationship Id="rId3" Type="http://schemas.openxmlformats.org/officeDocument/2006/relationships/hyperlink" Target="https://www.gov.uk/government/collections/sub-national-gas-consumption-data" TargetMode="External"/><Relationship Id="rId7" Type="http://schemas.openxmlformats.org/officeDocument/2006/relationships/hyperlink" Target="https://ghgprotocol.org/blog/new-greenhouse-gas-protocol-standardsguidance-carbon-removals-and-land-use" TargetMode="External"/><Relationship Id="rId12" Type="http://schemas.openxmlformats.org/officeDocument/2006/relationships/hyperlink" Target="https://webarchive.nationalarchives.gov.uk/20110407100933/http:/www.dft.gov.uk/cyclingengland/site/wp-content/uploads/2009/03/planning-for-cycling-report-10-3-09.pdf" TargetMode="External"/><Relationship Id="rId2" Type="http://schemas.openxmlformats.org/officeDocument/2006/relationships/hyperlink" Target="https://www.gov.uk/government/collections/sub-national-electricity-consumption-data" TargetMode="External"/><Relationship Id="rId1" Type="http://schemas.openxmlformats.org/officeDocument/2006/relationships/hyperlink" Target="https://www.oxford.gov.uk/info/20291/climate_emergency/1431/zero_carbon_oxford_summit" TargetMode="External"/><Relationship Id="rId6" Type="http://schemas.openxmlformats.org/officeDocument/2006/relationships/hyperlink" Target="https://www.theccc.org.uk/publication/sixth-carbon-budget/" TargetMode="External"/><Relationship Id="rId11" Type="http://schemas.openxmlformats.org/officeDocument/2006/relationships/hyperlink" Target="https://assets.publishing.service.gov.uk/government/uploads/system/uploads/attachment_data/file/742451/typical-costings-for-ambitious-cycling-schemes.pdf" TargetMode="External"/><Relationship Id="rId5" Type="http://schemas.openxmlformats.org/officeDocument/2006/relationships/hyperlink" Target="https://ghgprotocol.org/greenhouse-gas-protocol-accounting-reporting-standard-cities" TargetMode="External"/><Relationship Id="rId10" Type="http://schemas.openxmlformats.org/officeDocument/2006/relationships/hyperlink" Target="https://www.gov.uk/government/publications/energy-white-paper-powering-our-net-zero-future" TargetMode="External"/><Relationship Id="rId4" Type="http://schemas.openxmlformats.org/officeDocument/2006/relationships/hyperlink" Target="https://www.gov.uk/government/collections/vehicles-statistics" TargetMode="External"/><Relationship Id="rId9" Type="http://schemas.openxmlformats.org/officeDocument/2006/relationships/hyperlink" Target="https://www.gov.uk/government/publications/the-ten-point-plan-for-a-green-industrial-revolution" TargetMode="External"/><Relationship Id="rId14" Type="http://schemas.openxmlformats.org/officeDocument/2006/relationships/hyperlink" Target="https://project-leo.co.uk/abou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42A1394CA848639BC16E1D9E894E14"/>
        <w:category>
          <w:name w:val="General"/>
          <w:gallery w:val="placeholder"/>
        </w:category>
        <w:types>
          <w:type w:val="bbPlcHdr"/>
        </w:types>
        <w:behaviors>
          <w:behavior w:val="content"/>
        </w:behaviors>
        <w:guid w:val="{E64E6CA2-1600-465C-89F5-97F25BC2F279}"/>
      </w:docPartPr>
      <w:docPartBody>
        <w:p w:rsidR="00714265" w:rsidRDefault="00714265">
          <w:pPr>
            <w:pStyle w:val="6A42A1394CA848639BC16E1D9E894E14"/>
          </w:pPr>
          <w:r>
            <w:rPr>
              <w:color w:val="2F5496" w:themeColor="accent1" w:themeShade="BF"/>
              <w:sz w:val="24"/>
              <w:szCs w:val="24"/>
            </w:rPr>
            <w:t>[Company name]</w:t>
          </w:r>
        </w:p>
      </w:docPartBody>
    </w:docPart>
    <w:docPart>
      <w:docPartPr>
        <w:name w:val="1483EB29F09D4E1C8F2A80382C3A3EC2"/>
        <w:category>
          <w:name w:val="General"/>
          <w:gallery w:val="placeholder"/>
        </w:category>
        <w:types>
          <w:type w:val="bbPlcHdr"/>
        </w:types>
        <w:behaviors>
          <w:behavior w:val="content"/>
        </w:behaviors>
        <w:guid w:val="{BA7A6CA0-FFA5-4979-9FFA-77DBDAFC425C}"/>
      </w:docPartPr>
      <w:docPartBody>
        <w:p w:rsidR="00714265" w:rsidRDefault="00714265">
          <w:pPr>
            <w:pStyle w:val="1483EB29F09D4E1C8F2A80382C3A3EC2"/>
          </w:pPr>
          <w:r>
            <w:rPr>
              <w:rFonts w:asciiTheme="majorHAnsi" w:eastAsiaTheme="majorEastAsia" w:hAnsiTheme="majorHAnsi" w:cstheme="majorBidi"/>
              <w:color w:val="4472C4" w:themeColor="accent1"/>
              <w:sz w:val="88"/>
              <w:szCs w:val="88"/>
            </w:rPr>
            <w:t>[Document title]</w:t>
          </w:r>
        </w:p>
      </w:docPartBody>
    </w:docPart>
    <w:docPart>
      <w:docPartPr>
        <w:name w:val="CB413EDF575A4F0B8BF9D09D986B88FA"/>
        <w:category>
          <w:name w:val="General"/>
          <w:gallery w:val="placeholder"/>
        </w:category>
        <w:types>
          <w:type w:val="bbPlcHdr"/>
        </w:types>
        <w:behaviors>
          <w:behavior w:val="content"/>
        </w:behaviors>
        <w:guid w:val="{6A68ED2B-283B-4BC1-8714-DA71EED13DF0}"/>
      </w:docPartPr>
      <w:docPartBody>
        <w:p w:rsidR="00714265" w:rsidRDefault="00714265">
          <w:pPr>
            <w:pStyle w:val="CB413EDF575A4F0B8BF9D09D986B88FA"/>
          </w:pPr>
          <w:r>
            <w:rPr>
              <w:color w:val="2F5496" w:themeColor="accent1" w:themeShade="BF"/>
              <w:sz w:val="24"/>
              <w:szCs w:val="24"/>
            </w:rPr>
            <w:t>[Document subtitle]</w:t>
          </w:r>
        </w:p>
      </w:docPartBody>
    </w:docPart>
    <w:docPart>
      <w:docPartPr>
        <w:name w:val="1331F99123024C2B83DEBC5D520C974A"/>
        <w:category>
          <w:name w:val="General"/>
          <w:gallery w:val="placeholder"/>
        </w:category>
        <w:types>
          <w:type w:val="bbPlcHdr"/>
        </w:types>
        <w:behaviors>
          <w:behavior w:val="content"/>
        </w:behaviors>
        <w:guid w:val="{30E39902-8276-4AB9-9F19-EEB40D2DB7D7}"/>
      </w:docPartPr>
      <w:docPartBody>
        <w:p w:rsidR="002C5205" w:rsidRDefault="002C5205">
          <w:pPr>
            <w:pStyle w:val="1331F99123024C2B83DEBC5D520C974A"/>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altName w:val="Arial"/>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DINOT-Bold">
    <w:altName w:val="Calibri"/>
    <w:panose1 w:val="00000000000000000000"/>
    <w:charset w:val="00"/>
    <w:family w:val="swiss"/>
    <w:notTrueType/>
    <w:pitch w:val="variable"/>
    <w:sig w:usb0="800002AF" w:usb1="4000207B" w:usb2="00000008"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265"/>
    <w:rsid w:val="0003486D"/>
    <w:rsid w:val="00086FA7"/>
    <w:rsid w:val="00091AF8"/>
    <w:rsid w:val="000F66C7"/>
    <w:rsid w:val="001120DA"/>
    <w:rsid w:val="001859ED"/>
    <w:rsid w:val="001C282D"/>
    <w:rsid w:val="0021799A"/>
    <w:rsid w:val="002C5205"/>
    <w:rsid w:val="004B58ED"/>
    <w:rsid w:val="00521ED5"/>
    <w:rsid w:val="005C4B03"/>
    <w:rsid w:val="005E6FFD"/>
    <w:rsid w:val="005F2102"/>
    <w:rsid w:val="0064573E"/>
    <w:rsid w:val="00714265"/>
    <w:rsid w:val="00792A14"/>
    <w:rsid w:val="0084032B"/>
    <w:rsid w:val="008E7333"/>
    <w:rsid w:val="008F7F30"/>
    <w:rsid w:val="00965378"/>
    <w:rsid w:val="00994CE6"/>
    <w:rsid w:val="00AB1E3F"/>
    <w:rsid w:val="00AC4E0E"/>
    <w:rsid w:val="00B00D21"/>
    <w:rsid w:val="00B07770"/>
    <w:rsid w:val="00CF17E5"/>
    <w:rsid w:val="00D179E5"/>
    <w:rsid w:val="00DB2C0F"/>
    <w:rsid w:val="00E26198"/>
    <w:rsid w:val="00EB5EE3"/>
    <w:rsid w:val="00EC6184"/>
    <w:rsid w:val="00FA4D9F"/>
    <w:rsid w:val="00FC15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42A1394CA848639BC16E1D9E894E14">
    <w:name w:val="6A42A1394CA848639BC16E1D9E894E14"/>
  </w:style>
  <w:style w:type="paragraph" w:customStyle="1" w:styleId="1483EB29F09D4E1C8F2A80382C3A3EC2">
    <w:name w:val="1483EB29F09D4E1C8F2A80382C3A3EC2"/>
  </w:style>
  <w:style w:type="paragraph" w:customStyle="1" w:styleId="CB413EDF575A4F0B8BF9D09D986B88FA">
    <w:name w:val="CB413EDF575A4F0B8BF9D09D986B88FA"/>
  </w:style>
  <w:style w:type="paragraph" w:customStyle="1" w:styleId="1331F99123024C2B83DEBC5D520C974A">
    <w:name w:val="1331F99123024C2B83DEBC5D520C97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Zero Carbon Oxford">
      <a:dk1>
        <a:sysClr val="windowText" lastClr="000000"/>
      </a:dk1>
      <a:lt1>
        <a:sysClr val="window" lastClr="FFFFFF"/>
      </a:lt1>
      <a:dk2>
        <a:srgbClr val="2D4B8F"/>
      </a:dk2>
      <a:lt2>
        <a:srgbClr val="FFFFFF"/>
      </a:lt2>
      <a:accent1>
        <a:srgbClr val="2D4B8F"/>
      </a:accent1>
      <a:accent2>
        <a:srgbClr val="FF9E47"/>
      </a:accent2>
      <a:accent3>
        <a:srgbClr val="0FB5A1"/>
      </a:accent3>
      <a:accent4>
        <a:srgbClr val="FFC000"/>
      </a:accent4>
      <a:accent5>
        <a:srgbClr val="7030A0"/>
      </a:accent5>
      <a:accent6>
        <a:srgbClr val="70AD47"/>
      </a:accent6>
      <a:hlink>
        <a:srgbClr val="0FB5A1"/>
      </a:hlink>
      <a:folHlink>
        <a:srgbClr val="FF9E47"/>
      </a:folHlink>
    </a:clrScheme>
    <a:fontScheme name="Zero Carbon Oxford">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2021-06-10T00:00:00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g231af9a2bc74da4a3594bcdc0ef9465 xmlns="db0c4a29-7cf9-4535-91f5-5c2575b83772">
      <Terms xmlns="http://schemas.microsoft.com/office/infopath/2007/PartnerControls"/>
    </g231af9a2bc74da4a3594bcdc0ef9465>
    <TaxKeywordTaxHTField xmlns="db0c4a29-7cf9-4535-91f5-5c2575b83772">
      <Terms xmlns="http://schemas.microsoft.com/office/infopath/2007/PartnerControls"/>
    </TaxKeywordTaxHTField>
    <k944b6971d7a410d99e5d41980842442 xmlns="db0c4a29-7cf9-4535-91f5-5c2575b83772">
      <Terms xmlns="http://schemas.microsoft.com/office/infopath/2007/PartnerControls"/>
    </k944b6971d7a410d99e5d41980842442>
    <TaxCatchAll xmlns="db0c4a29-7cf9-4535-91f5-5c2575b83772"/>
    <_dlc_DocId xmlns="db0c4a29-7cf9-4535-91f5-5c2575b83772">CTKC-87248805-363</_dlc_DocId>
    <_dlc_DocIdUrl xmlns="db0c4a29-7cf9-4535-91f5-5c2575b83772">
      <Url>https://carbontrust.sharepoint.com/sites/Knowledge/Projects/OCC_Rmap_AP_netzero/_layouts/15/DocIdRedir.aspx?ID=CTKC-87248805-363</Url>
      <Description>CTKC-87248805-363</Description>
    </_dlc_DocIdUrl>
    <SharedWithUsers xmlns="db0c4a29-7cf9-4535-91f5-5c2575b83772">
      <UserInfo>
        <DisplayName>Emma Ashcroft</DisplayName>
        <AccountId>822</AccountId>
        <AccountType/>
      </UserInfo>
      <UserInfo>
        <DisplayName>David Reilly</DisplayName>
        <AccountId>174</AccountId>
        <AccountType/>
      </UserInfo>
      <UserInfo>
        <DisplayName>Flora Buchanan</DisplayName>
        <AccountId>4361</AccountId>
        <AccountType/>
      </UserInfo>
      <UserInfo>
        <DisplayName>Chris Howard</DisplayName>
        <AccountId>5323</AccountId>
        <AccountType/>
      </UserInfo>
      <UserInfo>
        <DisplayName>Charlie McNelly</DisplayName>
        <AccountId>3385</AccountId>
        <AccountType/>
      </UserInfo>
      <UserInfo>
        <DisplayName>Frances Bean</DisplayName>
        <AccountId>4704</AccountId>
        <AccountType/>
      </UserInfo>
      <UserInfo>
        <DisplayName>Annie Osborne</DisplayName>
        <AccountId>4292</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Project document" ma:contentTypeID="0x01010026B8503CF5E1EB4FB3E5B4D8F1968976004B0D788B122D6945B4D5EFDF1F03522B" ma:contentTypeVersion="10" ma:contentTypeDescription="" ma:contentTypeScope="" ma:versionID="0c2e3cca777c8fea908ef98e03c40cec">
  <xsd:schema xmlns:xsd="http://www.w3.org/2001/XMLSchema" xmlns:xs="http://www.w3.org/2001/XMLSchema" xmlns:p="http://schemas.microsoft.com/office/2006/metadata/properties" xmlns:ns2="db0c4a29-7cf9-4535-91f5-5c2575b83772" xmlns:ns3="b6edba9b-7f79-4156-89e0-1f15911d6200" targetNamespace="http://schemas.microsoft.com/office/2006/metadata/properties" ma:root="true" ma:fieldsID="886d1f30ba74e75375dca7538b2b502d" ns2:_="" ns3:_="">
    <xsd:import namespace="db0c4a29-7cf9-4535-91f5-5c2575b83772"/>
    <xsd:import namespace="b6edba9b-7f79-4156-89e0-1f15911d6200"/>
    <xsd:element name="properties">
      <xsd:complexType>
        <xsd:sequence>
          <xsd:element name="documentManagement">
            <xsd:complexType>
              <xsd:all>
                <xsd:element ref="ns2:TaxKeywordTaxHTField" minOccurs="0"/>
                <xsd:element ref="ns2:TaxCatchAll" minOccurs="0"/>
                <xsd:element ref="ns2:TaxCatchAllLabel" minOccurs="0"/>
                <xsd:element ref="ns2:g231af9a2bc74da4a3594bcdc0ef9465" minOccurs="0"/>
                <xsd:element ref="ns2:_dlc_DocId" minOccurs="0"/>
                <xsd:element ref="ns2:_dlc_DocIdUrl" minOccurs="0"/>
                <xsd:element ref="ns2:_dlc_DocIdPersistId" minOccurs="0"/>
                <xsd:element ref="ns2:k944b6971d7a410d99e5d41980842442"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c4a29-7cf9-4535-91f5-5c2575b83772"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14c6e9a-4c33-454e-8dc9-9e27271d2f41"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d7abd786-0324-4ae2-8273-49c056235099}" ma:internalName="TaxCatchAll" ma:showField="CatchAllData" ma:web="db0c4a29-7cf9-4535-91f5-5c2575b8377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7abd786-0324-4ae2-8273-49c056235099}" ma:internalName="TaxCatchAllLabel" ma:readOnly="true" ma:showField="CatchAllDataLabel" ma:web="db0c4a29-7cf9-4535-91f5-5c2575b83772">
      <xsd:complexType>
        <xsd:complexContent>
          <xsd:extension base="dms:MultiChoiceLookup">
            <xsd:sequence>
              <xsd:element name="Value" type="dms:Lookup" maxOccurs="unbounded" minOccurs="0" nillable="true"/>
            </xsd:sequence>
          </xsd:extension>
        </xsd:complexContent>
      </xsd:complexType>
    </xsd:element>
    <xsd:element name="g231af9a2bc74da4a3594bcdc0ef9465" ma:index="12" nillable="true" ma:taxonomy="true" ma:internalName="g231af9a2bc74da4a3594bcdc0ef9465" ma:taxonomyFieldName="MMKeyDocument" ma:displayName="Key Document" ma:readOnly="false" ma:default="" ma:fieldId="{0231af9a-2bc7-4da4-a359-4bcdc0ef9465}" ma:sspId="914c6e9a-4c33-454e-8dc9-9e27271d2f41" ma:termSetId="cc2bd459-6ca1-42a5-9f82-5e615524eef3" ma:anchorId="00000000-0000-0000-0000-000000000000" ma:open="false" ma:isKeyword="fals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k944b6971d7a410d99e5d41980842442" ma:index="18" nillable="true" ma:taxonomy="true" ma:internalName="k944b6971d7a410d99e5d41980842442" ma:taxonomyFieldName="MMProjectDocumentType" ma:displayName="Project Document Type" ma:default="" ma:fieldId="{4944b697-1d7a-410d-99e5-d41980842442}" ma:sspId="914c6e9a-4c33-454e-8dc9-9e27271d2f41" ma:termSetId="c3930a51-4b00-410b-b6b9-59ae6a186480" ma:anchorId="00000000-0000-0000-0000-000000000000" ma:open="false" ma:isKeyword="fals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edba9b-7f79-4156-89e0-1f15911d6200"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7E63B9-8796-4190-A41D-038D74FCC25F}">
  <ds:schemaRefs>
    <ds:schemaRef ds:uri="http://schemas.microsoft.com/sharepoint/v3/contenttype/forms"/>
  </ds:schemaRefs>
</ds:datastoreItem>
</file>

<file path=customXml/itemProps3.xml><?xml version="1.0" encoding="utf-8"?>
<ds:datastoreItem xmlns:ds="http://schemas.openxmlformats.org/officeDocument/2006/customXml" ds:itemID="{2BA3D0D9-501B-4921-9A90-280C808D9D41}">
  <ds:schemaRefs>
    <ds:schemaRef ds:uri="http://schemas.microsoft.com/sharepoint/events"/>
  </ds:schemaRefs>
</ds:datastoreItem>
</file>

<file path=customXml/itemProps4.xml><?xml version="1.0" encoding="utf-8"?>
<ds:datastoreItem xmlns:ds="http://schemas.openxmlformats.org/officeDocument/2006/customXml" ds:itemID="{3186083A-6C9A-4D3A-BC52-10FB45DFAF9E}">
  <ds:schemaRefs>
    <ds:schemaRef ds:uri="http://schemas.microsoft.com/office/2006/metadata/properties"/>
    <ds:schemaRef ds:uri="http://purl.org/dc/dcmitype/"/>
    <ds:schemaRef ds:uri="http://schemas.microsoft.com/office/2006/documentManagement/types"/>
    <ds:schemaRef ds:uri="http://purl.org/dc/terms/"/>
    <ds:schemaRef ds:uri="http://schemas.microsoft.com/office/infopath/2007/PartnerControls"/>
    <ds:schemaRef ds:uri="http://purl.org/dc/elements/1.1/"/>
    <ds:schemaRef ds:uri="http://schemas.openxmlformats.org/package/2006/metadata/core-properties"/>
    <ds:schemaRef ds:uri="b6edba9b-7f79-4156-89e0-1f15911d6200"/>
    <ds:schemaRef ds:uri="db0c4a29-7cf9-4535-91f5-5c2575b83772"/>
    <ds:schemaRef ds:uri="http://www.w3.org/XML/1998/namespace"/>
  </ds:schemaRefs>
</ds:datastoreItem>
</file>

<file path=customXml/itemProps5.xml><?xml version="1.0" encoding="utf-8"?>
<ds:datastoreItem xmlns:ds="http://schemas.openxmlformats.org/officeDocument/2006/customXml" ds:itemID="{05FBC621-DE08-4E29-8520-A63A83C10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c4a29-7cf9-4535-91f5-5c2575b83772"/>
    <ds:schemaRef ds:uri="b6edba9b-7f79-4156-89e0-1f15911d6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F5AB012-0F8A-4137-BFA4-A969FF859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34</Pages>
  <Words>4175</Words>
  <Characters>23800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2040 Net Zero Action Plan</vt:lpstr>
    </vt:vector>
  </TitlesOfParts>
  <Company>Zero Carbon Oxford Partnership</Company>
  <LinksUpToDate>false</LinksUpToDate>
  <CharactersWithSpaces>27920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2040 Net Zero Action Plan</dc:title>
  <dc:subject>Summary</dc:subject>
  <dc:creator>Tom GARROOD</dc:creator>
  <cp:keywords/>
  <dc:description/>
  <cp:lastModifiedBy>Emma Ashcroft</cp:lastModifiedBy>
  <cp:revision>104</cp:revision>
  <cp:lastPrinted>2021-06-11T06:39:00Z</cp:lastPrinted>
  <dcterms:created xsi:type="dcterms:W3CDTF">2021-07-06T09:37:00Z</dcterms:created>
  <dcterms:modified xsi:type="dcterms:W3CDTF">2021-07-12T16:11:00Z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0x01010026B8503CF5E1EB4FB3E5B4D8F1968976004B0D788B122D6945B4D5EFDF1F03522B</vt:lpwstr>
  </property>
  <property fmtid="{D5CDD505-2E9C-101B-9397-08002B2CF9AE}" pid="3" name="TaxKeyword">
    <vt:lpwstr/>
  </property>
  <property fmtid="{D5CDD505-2E9C-101B-9397-08002B2CF9AE}" pid="4" name="MMProjectDocumentType">
    <vt:lpwstr/>
  </property>
  <property fmtid="{D5CDD505-2E9C-101B-9397-08002B2CF9AE}" pid="5" name="MMKeyDocument">
    <vt:lpwstr/>
  </property>
  <property fmtid="{D5CDD505-2E9C-101B-9397-08002B2CF9AE}" pid="6" name="_dlc_DocIdItemGuid">
    <vt:lpwstr>5fea2ef1-f85a-4146-9e17-7bd72125d87b</vt:lpwstr>
  </property>
</Properties>
</file>